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6B80D" w14:textId="77777777" w:rsidR="00B029E2" w:rsidRDefault="00B029E2" w:rsidP="00B029E2">
      <w:pPr>
        <w:spacing w:before="100" w:beforeAutospacing="1" w:after="100" w:afterAutospacing="1"/>
        <w:rPr>
          <w:rFonts w:ascii="Roboto" w:eastAsia="Times New Roman" w:hAnsi="Roboto" w:cs="Times New Roman"/>
          <w:color w:val="4F5151"/>
          <w:lang w:eastAsia="en-GB"/>
        </w:rPr>
      </w:pPr>
    </w:p>
    <w:p w14:paraId="050DDC48" w14:textId="6A40576D" w:rsidR="00B029E2" w:rsidRDefault="00B029E2" w:rsidP="00B029E2">
      <w:pPr>
        <w:spacing w:line="360" w:lineRule="auto"/>
        <w:rPr>
          <w:rFonts w:eastAsia="Times New Roman" w:cstheme="minorHAnsi"/>
          <w:color w:val="ED7D31" w:themeColor="accent2"/>
          <w:sz w:val="22"/>
          <w:szCs w:val="22"/>
          <w:lang w:eastAsia="en-GB"/>
        </w:rPr>
      </w:pPr>
      <w:r>
        <w:rPr>
          <w:rFonts w:eastAsia="Times New Roman" w:cstheme="minorHAnsi"/>
          <w:color w:val="ED7D31" w:themeColor="accent2"/>
          <w:sz w:val="22"/>
          <w:szCs w:val="22"/>
          <w:lang w:eastAsia="en-GB"/>
        </w:rPr>
        <w:t xml:space="preserve">JD – TECHNICAL SUPERVISOR ROLE </w:t>
      </w:r>
    </w:p>
    <w:p w14:paraId="469A7CBF" w14:textId="77777777" w:rsidR="00B029E2" w:rsidRDefault="00B029E2" w:rsidP="00B029E2">
      <w:pPr>
        <w:spacing w:line="360" w:lineRule="auto"/>
        <w:rPr>
          <w:rFonts w:eastAsia="Times New Roman" w:cstheme="minorHAnsi"/>
          <w:color w:val="ED7D31" w:themeColor="accent2"/>
          <w:sz w:val="22"/>
          <w:szCs w:val="22"/>
          <w:lang w:eastAsia="en-GB"/>
        </w:rPr>
      </w:pPr>
    </w:p>
    <w:p w14:paraId="08682E76" w14:textId="7FC86A14" w:rsidR="00B029E2" w:rsidRPr="00D02F5D" w:rsidRDefault="00B029E2" w:rsidP="00B029E2">
      <w:pPr>
        <w:spacing w:line="360" w:lineRule="auto"/>
        <w:rPr>
          <w:rFonts w:eastAsia="Times New Roman" w:cstheme="minorHAnsi"/>
          <w:sz w:val="22"/>
          <w:szCs w:val="22"/>
          <w:lang w:eastAsia="en-GB"/>
        </w:rPr>
      </w:pPr>
      <w:r w:rsidRPr="00D02F5D">
        <w:rPr>
          <w:rFonts w:eastAsia="Times New Roman" w:cstheme="minorHAnsi"/>
          <w:color w:val="ED7D31" w:themeColor="accent2"/>
          <w:sz w:val="22"/>
          <w:szCs w:val="22"/>
          <w:lang w:eastAsia="en-GB"/>
        </w:rPr>
        <w:t xml:space="preserve">Reports to: </w:t>
      </w:r>
      <w:r>
        <w:rPr>
          <w:rFonts w:eastAsia="Times New Roman" w:cstheme="minorHAnsi"/>
          <w:sz w:val="22"/>
          <w:szCs w:val="22"/>
          <w:lang w:eastAsia="en-GB"/>
        </w:rPr>
        <w:t>Quality Assurance Manager</w:t>
      </w:r>
    </w:p>
    <w:p w14:paraId="1FCB2AED" w14:textId="77777777" w:rsidR="00B029E2" w:rsidRPr="00D02F5D" w:rsidRDefault="00B029E2" w:rsidP="00B029E2">
      <w:pPr>
        <w:spacing w:line="360" w:lineRule="auto"/>
        <w:rPr>
          <w:rFonts w:eastAsia="Times New Roman" w:cstheme="minorHAnsi"/>
          <w:sz w:val="22"/>
          <w:szCs w:val="22"/>
          <w:lang w:eastAsia="en-GB"/>
        </w:rPr>
      </w:pPr>
      <w:r w:rsidRPr="00D02F5D">
        <w:rPr>
          <w:rFonts w:eastAsia="Times New Roman" w:cstheme="minorHAnsi"/>
          <w:color w:val="ED7D31" w:themeColor="accent2"/>
          <w:sz w:val="22"/>
          <w:szCs w:val="22"/>
          <w:lang w:eastAsia="en-GB"/>
        </w:rPr>
        <w:t xml:space="preserve">Direct line reports: </w:t>
      </w:r>
      <w:r>
        <w:rPr>
          <w:rFonts w:eastAsia="Times New Roman" w:cstheme="minorHAnsi"/>
          <w:color w:val="000000" w:themeColor="text1"/>
          <w:sz w:val="22"/>
          <w:szCs w:val="22"/>
          <w:lang w:eastAsia="en-GB"/>
        </w:rPr>
        <w:t>Trainee Debt Advisers</w:t>
      </w:r>
      <w:r w:rsidRPr="00D02F5D">
        <w:rPr>
          <w:rFonts w:eastAsia="Times New Roman" w:cstheme="minorHAnsi"/>
          <w:color w:val="000000" w:themeColor="text1"/>
          <w:sz w:val="22"/>
          <w:szCs w:val="22"/>
          <w:lang w:eastAsia="en-GB"/>
        </w:rPr>
        <w:t xml:space="preserve">  </w:t>
      </w:r>
    </w:p>
    <w:p w14:paraId="503A9991" w14:textId="77777777" w:rsidR="00B029E2" w:rsidRPr="00D02F5D" w:rsidRDefault="00B029E2" w:rsidP="00B029E2">
      <w:pPr>
        <w:spacing w:line="360" w:lineRule="auto"/>
        <w:rPr>
          <w:rFonts w:eastAsia="Times New Roman" w:cstheme="minorHAnsi"/>
          <w:color w:val="000000" w:themeColor="text1"/>
          <w:sz w:val="22"/>
          <w:szCs w:val="22"/>
          <w:lang w:eastAsia="en-GB"/>
        </w:rPr>
      </w:pPr>
    </w:p>
    <w:p w14:paraId="732236D9" w14:textId="77777777" w:rsidR="00B029E2" w:rsidRPr="00D02F5D" w:rsidRDefault="00B029E2" w:rsidP="00B029E2">
      <w:pPr>
        <w:spacing w:line="360" w:lineRule="auto"/>
        <w:rPr>
          <w:rFonts w:eastAsia="Times New Roman" w:cstheme="minorHAnsi"/>
          <w:sz w:val="22"/>
          <w:szCs w:val="22"/>
          <w:lang w:eastAsia="en-GB"/>
        </w:rPr>
      </w:pPr>
      <w:r w:rsidRPr="00D02F5D">
        <w:rPr>
          <w:rFonts w:eastAsia="Times New Roman" w:cstheme="minorHAnsi"/>
          <w:color w:val="ED7D31" w:themeColor="accent2"/>
          <w:sz w:val="22"/>
          <w:szCs w:val="22"/>
          <w:lang w:eastAsia="en-GB"/>
        </w:rPr>
        <w:t xml:space="preserve">Salary grade: </w:t>
      </w:r>
      <w:r w:rsidRPr="00D02F5D">
        <w:rPr>
          <w:rFonts w:eastAsia="Times New Roman" w:cstheme="minorHAnsi"/>
          <w:sz w:val="22"/>
          <w:szCs w:val="22"/>
          <w:lang w:eastAsia="en-GB"/>
        </w:rPr>
        <w:t xml:space="preserve">£33,000 per annum </w:t>
      </w:r>
    </w:p>
    <w:p w14:paraId="029F279C" w14:textId="77777777" w:rsidR="00B029E2" w:rsidRPr="00D02F5D" w:rsidRDefault="00B029E2" w:rsidP="00B029E2">
      <w:pPr>
        <w:spacing w:line="360" w:lineRule="auto"/>
        <w:rPr>
          <w:rFonts w:eastAsia="Times New Roman" w:cstheme="minorHAnsi"/>
          <w:sz w:val="22"/>
          <w:szCs w:val="22"/>
          <w:lang w:eastAsia="en-GB"/>
        </w:rPr>
      </w:pPr>
      <w:r w:rsidRPr="00D02F5D">
        <w:rPr>
          <w:rFonts w:eastAsia="Times New Roman" w:cstheme="minorHAnsi"/>
          <w:color w:val="ED7D31" w:themeColor="accent2"/>
          <w:sz w:val="22"/>
          <w:szCs w:val="22"/>
          <w:lang w:eastAsia="en-GB"/>
        </w:rPr>
        <w:t xml:space="preserve">Working hours: </w:t>
      </w:r>
      <w:r w:rsidRPr="00D02F5D">
        <w:rPr>
          <w:rFonts w:eastAsia="Times New Roman" w:cstheme="minorHAnsi"/>
          <w:sz w:val="22"/>
          <w:szCs w:val="22"/>
          <w:lang w:eastAsia="en-GB"/>
        </w:rPr>
        <w:t xml:space="preserve">35 hours per week </w:t>
      </w:r>
      <w:r>
        <w:rPr>
          <w:rFonts w:eastAsia="Times New Roman" w:cstheme="minorHAnsi"/>
          <w:sz w:val="22"/>
          <w:szCs w:val="22"/>
          <w:lang w:eastAsia="en-GB"/>
        </w:rPr>
        <w:t>– Rota based covering 8.00am – 8.00pm, 7 days/week.</w:t>
      </w:r>
    </w:p>
    <w:p w14:paraId="2EBF3A0E" w14:textId="77777777" w:rsidR="00B029E2" w:rsidRPr="00D02F5D" w:rsidRDefault="00B029E2" w:rsidP="00B029E2">
      <w:pPr>
        <w:spacing w:line="360" w:lineRule="auto"/>
        <w:rPr>
          <w:rFonts w:eastAsia="Times New Roman" w:cstheme="minorHAnsi"/>
          <w:sz w:val="22"/>
          <w:szCs w:val="22"/>
          <w:lang w:eastAsia="en-GB"/>
        </w:rPr>
      </w:pPr>
      <w:r w:rsidRPr="00D02F5D">
        <w:rPr>
          <w:rFonts w:eastAsia="Times New Roman" w:cstheme="minorHAnsi"/>
          <w:color w:val="ED7D31" w:themeColor="accent2"/>
          <w:sz w:val="22"/>
          <w:szCs w:val="22"/>
          <w:lang w:eastAsia="en-GB"/>
        </w:rPr>
        <w:t xml:space="preserve">Location: </w:t>
      </w:r>
      <w:r w:rsidRPr="00D02F5D">
        <w:rPr>
          <w:rFonts w:eastAsia="Times New Roman" w:cstheme="minorHAnsi"/>
          <w:sz w:val="22"/>
          <w:szCs w:val="22"/>
          <w:lang w:eastAsia="en-GB"/>
        </w:rPr>
        <w:t xml:space="preserve">Multiple sites across London </w:t>
      </w:r>
      <w:r>
        <w:rPr>
          <w:rFonts w:eastAsia="Times New Roman" w:cstheme="minorHAnsi"/>
          <w:sz w:val="22"/>
          <w:szCs w:val="22"/>
          <w:lang w:eastAsia="en-GB"/>
        </w:rPr>
        <w:t>–</w:t>
      </w:r>
      <w:r w:rsidRPr="00D02F5D">
        <w:rPr>
          <w:rFonts w:eastAsia="Times New Roman" w:cstheme="minorHAnsi"/>
          <w:sz w:val="22"/>
          <w:szCs w:val="22"/>
          <w:lang w:eastAsia="en-GB"/>
        </w:rPr>
        <w:t xml:space="preserve"> </w:t>
      </w:r>
      <w:r>
        <w:rPr>
          <w:rFonts w:eastAsia="Times New Roman" w:cstheme="minorHAnsi"/>
          <w:sz w:val="22"/>
          <w:szCs w:val="22"/>
          <w:lang w:eastAsia="en-GB"/>
        </w:rPr>
        <w:t>may be</w:t>
      </w:r>
      <w:r w:rsidRPr="00D02F5D">
        <w:rPr>
          <w:rFonts w:eastAsia="Times New Roman" w:cstheme="minorHAnsi"/>
          <w:sz w:val="22"/>
          <w:szCs w:val="22"/>
          <w:lang w:eastAsia="en-GB"/>
        </w:rPr>
        <w:t xml:space="preserve"> required to work from different offices each day </w:t>
      </w:r>
    </w:p>
    <w:p w14:paraId="7922EF45" w14:textId="77777777" w:rsidR="00B029E2" w:rsidRPr="00D02F5D" w:rsidRDefault="00B029E2" w:rsidP="00B029E2">
      <w:pPr>
        <w:spacing w:line="276" w:lineRule="auto"/>
        <w:rPr>
          <w:rFonts w:eastAsia="Times New Roman" w:cstheme="minorHAnsi"/>
          <w:color w:val="ED7D31" w:themeColor="accent2"/>
          <w:sz w:val="22"/>
          <w:szCs w:val="22"/>
          <w:lang w:eastAsia="en-GB"/>
        </w:rPr>
      </w:pPr>
    </w:p>
    <w:p w14:paraId="4C422626" w14:textId="77777777" w:rsidR="00B029E2" w:rsidRPr="00D02F5D" w:rsidRDefault="00B029E2" w:rsidP="00B029E2">
      <w:pPr>
        <w:spacing w:line="276" w:lineRule="auto"/>
        <w:rPr>
          <w:rFonts w:eastAsia="Times New Roman" w:cstheme="minorHAnsi"/>
          <w:color w:val="ED7D31" w:themeColor="accent2"/>
          <w:sz w:val="22"/>
          <w:szCs w:val="22"/>
          <w:lang w:eastAsia="en-GB"/>
        </w:rPr>
      </w:pPr>
      <w:r w:rsidRPr="00D02F5D">
        <w:rPr>
          <w:rFonts w:eastAsia="Times New Roman" w:cstheme="minorHAnsi"/>
          <w:color w:val="ED7D31" w:themeColor="accent2"/>
          <w:sz w:val="22"/>
          <w:szCs w:val="22"/>
          <w:lang w:eastAsia="en-GB"/>
        </w:rPr>
        <w:t xml:space="preserve">Introduction: </w:t>
      </w:r>
    </w:p>
    <w:p w14:paraId="20BE51DA" w14:textId="77777777" w:rsidR="00B029E2" w:rsidRPr="00D02F5D" w:rsidRDefault="00B029E2" w:rsidP="00B029E2">
      <w:pPr>
        <w:spacing w:line="276" w:lineRule="auto"/>
        <w:rPr>
          <w:rFonts w:eastAsia="Times New Roman" w:cstheme="minorHAnsi"/>
          <w:sz w:val="22"/>
          <w:szCs w:val="22"/>
          <w:lang w:eastAsia="en-GB"/>
        </w:rPr>
      </w:pPr>
    </w:p>
    <w:p w14:paraId="4056EE10" w14:textId="77777777" w:rsidR="00B029E2" w:rsidRPr="00D02F5D" w:rsidRDefault="00B029E2" w:rsidP="00B029E2">
      <w:p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Toynbee Hall is a charity where people come for excellent local services and where they can share ideas and experience, gather information and knowledge that we use together to take action to change lives and eradicate poverty. Our programmes include free advice services, financial inclusion services, wellbeing services, including work with older people and community learning services supporting young people and new migrants. </w:t>
      </w:r>
    </w:p>
    <w:p w14:paraId="61F7BBCB" w14:textId="77777777" w:rsidR="00B029E2" w:rsidRPr="00D02F5D" w:rsidRDefault="00B029E2" w:rsidP="00B029E2">
      <w:pPr>
        <w:spacing w:line="276" w:lineRule="auto"/>
        <w:rPr>
          <w:rFonts w:eastAsia="Times New Roman" w:cstheme="minorHAnsi"/>
          <w:sz w:val="22"/>
          <w:szCs w:val="22"/>
          <w:lang w:eastAsia="en-GB"/>
        </w:rPr>
      </w:pPr>
    </w:p>
    <w:p w14:paraId="77EC4EBB" w14:textId="77777777" w:rsidR="00B029E2" w:rsidRPr="00D02F5D" w:rsidRDefault="00B029E2" w:rsidP="00B029E2">
      <w:p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Funded by the Single Finance Guidance Body (SFGB), previously the Money Advice Service (MAS), Toynbee Hall is the lead partner of a London-wide free face-to-face debt advice partnership which supports over 25,000 Londoners with their debt and money problems each year. Our trained and accredited advisors are based across 28 partner organisations and help with all types of money worries from rent and council tax arrears to credit card and catalogue debt. </w:t>
      </w:r>
    </w:p>
    <w:p w14:paraId="3F956308" w14:textId="77777777" w:rsidR="00B029E2" w:rsidRPr="00D02F5D" w:rsidRDefault="00B029E2" w:rsidP="00B029E2">
      <w:pPr>
        <w:spacing w:line="276" w:lineRule="auto"/>
        <w:rPr>
          <w:rFonts w:eastAsia="Times New Roman" w:cstheme="minorHAnsi"/>
          <w:sz w:val="22"/>
          <w:szCs w:val="22"/>
          <w:lang w:eastAsia="en-GB"/>
        </w:rPr>
      </w:pPr>
    </w:p>
    <w:p w14:paraId="6104F090" w14:textId="77777777" w:rsidR="00B029E2" w:rsidRPr="00D02F5D" w:rsidRDefault="00B029E2" w:rsidP="00B029E2">
      <w:p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We can work with clients to prioritise their bills &amp; debts, helping them to write letters and advocating on their behalf. </w:t>
      </w:r>
    </w:p>
    <w:p w14:paraId="158DA92B" w14:textId="77777777" w:rsidR="00B029E2" w:rsidRPr="00D02F5D" w:rsidRDefault="00B029E2" w:rsidP="00B029E2">
      <w:pPr>
        <w:spacing w:line="276" w:lineRule="auto"/>
        <w:rPr>
          <w:rFonts w:eastAsia="Times New Roman" w:cstheme="minorHAnsi"/>
          <w:color w:val="ED7D31" w:themeColor="accent2"/>
          <w:sz w:val="22"/>
          <w:szCs w:val="22"/>
          <w:lang w:eastAsia="en-GB"/>
        </w:rPr>
      </w:pPr>
    </w:p>
    <w:p w14:paraId="769F9CD3" w14:textId="77777777" w:rsidR="00B029E2" w:rsidRPr="00D02F5D" w:rsidRDefault="00B029E2" w:rsidP="00B029E2">
      <w:pPr>
        <w:spacing w:line="276" w:lineRule="auto"/>
        <w:rPr>
          <w:rFonts w:eastAsia="Times New Roman" w:cstheme="minorHAnsi"/>
          <w:color w:val="ED7D31" w:themeColor="accent2"/>
          <w:sz w:val="22"/>
          <w:szCs w:val="22"/>
          <w:lang w:eastAsia="en-GB"/>
        </w:rPr>
      </w:pPr>
      <w:r w:rsidRPr="00D02F5D">
        <w:rPr>
          <w:rFonts w:eastAsia="Times New Roman" w:cstheme="minorHAnsi"/>
          <w:color w:val="ED7D31" w:themeColor="accent2"/>
          <w:sz w:val="22"/>
          <w:szCs w:val="22"/>
          <w:lang w:eastAsia="en-GB"/>
        </w:rPr>
        <w:t xml:space="preserve">Job purpose: </w:t>
      </w:r>
    </w:p>
    <w:p w14:paraId="6450526C" w14:textId="77777777" w:rsidR="00B029E2" w:rsidRPr="00D02F5D" w:rsidRDefault="00B029E2" w:rsidP="00B029E2">
      <w:pPr>
        <w:pBdr>
          <w:top w:val="nil"/>
          <w:left w:val="nil"/>
          <w:bottom w:val="nil"/>
          <w:right w:val="nil"/>
          <w:between w:val="nil"/>
        </w:pBdr>
        <w:rPr>
          <w:rFonts w:eastAsia="Open Sans" w:cstheme="minorHAnsi"/>
          <w:sz w:val="22"/>
          <w:szCs w:val="22"/>
          <w:highlight w:val="yellow"/>
        </w:rPr>
      </w:pPr>
    </w:p>
    <w:tbl>
      <w:tblPr>
        <w:tblStyle w:val="TableGrid"/>
        <w:tblW w:w="0" w:type="auto"/>
        <w:tblInd w:w="279" w:type="dxa"/>
        <w:tblLook w:val="04A0" w:firstRow="1" w:lastRow="0" w:firstColumn="1" w:lastColumn="0" w:noHBand="0" w:noVBand="1"/>
      </w:tblPr>
      <w:tblGrid>
        <w:gridCol w:w="7971"/>
        <w:gridCol w:w="766"/>
      </w:tblGrid>
      <w:tr w:rsidR="00B029E2" w:rsidRPr="00D02F5D" w14:paraId="425A4081" w14:textId="77777777" w:rsidTr="009112DF">
        <w:tc>
          <w:tcPr>
            <w:tcW w:w="8930" w:type="dxa"/>
          </w:tcPr>
          <w:p w14:paraId="7876D82A" w14:textId="77777777" w:rsidR="00B029E2" w:rsidRPr="00D02F5D" w:rsidRDefault="00B029E2" w:rsidP="00B029E2">
            <w:pPr>
              <w:pStyle w:val="ListParagraph"/>
              <w:numPr>
                <w:ilvl w:val="0"/>
                <w:numId w:val="11"/>
              </w:numPr>
              <w:spacing w:line="276" w:lineRule="auto"/>
              <w:rPr>
                <w:rFonts w:eastAsia="Times New Roman" w:cstheme="minorHAnsi"/>
                <w:lang w:eastAsia="en-GB"/>
              </w:rPr>
            </w:pPr>
            <w:r w:rsidRPr="00D02F5D">
              <w:rPr>
                <w:rFonts w:eastAsia="Times New Roman" w:cstheme="minorHAnsi"/>
                <w:lang w:eastAsia="en-GB"/>
              </w:rPr>
              <w:t xml:space="preserve">To support Debt Advisers in their roles and ensure that the advice provided to overindebted Clients is accurate, effective and tailored to individuals’ circumstances </w:t>
            </w:r>
          </w:p>
          <w:p w14:paraId="024FC8C9" w14:textId="77777777" w:rsidR="00B029E2" w:rsidRPr="00D02F5D" w:rsidRDefault="00B029E2" w:rsidP="009112DF">
            <w:pPr>
              <w:rPr>
                <w:rFonts w:eastAsia="Open Sans" w:cstheme="minorHAnsi"/>
                <w:highlight w:val="yellow"/>
              </w:rPr>
            </w:pPr>
          </w:p>
        </w:tc>
        <w:tc>
          <w:tcPr>
            <w:tcW w:w="851" w:type="dxa"/>
          </w:tcPr>
          <w:p w14:paraId="49D66E82" w14:textId="77777777" w:rsidR="00B029E2" w:rsidRPr="00D02F5D" w:rsidRDefault="00B029E2" w:rsidP="009112DF">
            <w:pPr>
              <w:rPr>
                <w:rFonts w:eastAsia="Open Sans" w:cstheme="minorHAnsi"/>
              </w:rPr>
            </w:pPr>
          </w:p>
        </w:tc>
      </w:tr>
      <w:tr w:rsidR="00B029E2" w:rsidRPr="00D02F5D" w14:paraId="4501CAC7" w14:textId="77777777" w:rsidTr="009112DF">
        <w:tc>
          <w:tcPr>
            <w:tcW w:w="8930" w:type="dxa"/>
          </w:tcPr>
          <w:p w14:paraId="1B696617" w14:textId="77777777" w:rsidR="00B029E2" w:rsidRPr="00D02F5D" w:rsidRDefault="00B029E2" w:rsidP="00B029E2">
            <w:pPr>
              <w:pStyle w:val="ListParagraph"/>
              <w:numPr>
                <w:ilvl w:val="0"/>
                <w:numId w:val="11"/>
              </w:numPr>
              <w:spacing w:line="276" w:lineRule="auto"/>
              <w:rPr>
                <w:rFonts w:eastAsia="Times New Roman" w:cstheme="minorHAnsi"/>
                <w:lang w:eastAsia="en-GB"/>
              </w:rPr>
            </w:pPr>
            <w:r w:rsidRPr="00D02F5D">
              <w:rPr>
                <w:rFonts w:eastAsia="Times New Roman" w:cstheme="minorHAnsi"/>
                <w:lang w:eastAsia="en-GB"/>
              </w:rPr>
              <w:t>To support, and regularly audit delivery partner organisations, ensuring that they are prepared for external reviews of their service in line with their Grant Agreement</w:t>
            </w:r>
          </w:p>
        </w:tc>
        <w:tc>
          <w:tcPr>
            <w:tcW w:w="851" w:type="dxa"/>
          </w:tcPr>
          <w:p w14:paraId="357E2FF0" w14:textId="77777777" w:rsidR="00B029E2" w:rsidRPr="00D02F5D" w:rsidRDefault="00B029E2" w:rsidP="009112DF">
            <w:pPr>
              <w:rPr>
                <w:rFonts w:eastAsia="Open Sans" w:cstheme="minorHAnsi"/>
              </w:rPr>
            </w:pPr>
          </w:p>
        </w:tc>
      </w:tr>
      <w:tr w:rsidR="00B029E2" w:rsidRPr="00D02F5D" w14:paraId="17AB9368" w14:textId="77777777" w:rsidTr="009112DF">
        <w:tc>
          <w:tcPr>
            <w:tcW w:w="8930" w:type="dxa"/>
          </w:tcPr>
          <w:p w14:paraId="70CCFDCC" w14:textId="77777777" w:rsidR="00B029E2" w:rsidRPr="00D02F5D" w:rsidRDefault="00B029E2" w:rsidP="00B029E2">
            <w:pPr>
              <w:pStyle w:val="ListParagraph"/>
              <w:numPr>
                <w:ilvl w:val="0"/>
                <w:numId w:val="11"/>
              </w:numPr>
              <w:rPr>
                <w:rFonts w:eastAsia="Open Sans" w:cstheme="minorHAnsi"/>
              </w:rPr>
            </w:pPr>
            <w:r w:rsidRPr="00D02F5D">
              <w:rPr>
                <w:rFonts w:eastAsia="Open Sans" w:cstheme="minorHAnsi"/>
              </w:rPr>
              <w:t>To ensure career progression is identified and implemented for all Trainees.</w:t>
            </w:r>
          </w:p>
        </w:tc>
        <w:tc>
          <w:tcPr>
            <w:tcW w:w="851" w:type="dxa"/>
          </w:tcPr>
          <w:p w14:paraId="03315C38" w14:textId="77777777" w:rsidR="00B029E2" w:rsidRPr="00D02F5D" w:rsidRDefault="00B029E2" w:rsidP="009112DF">
            <w:pPr>
              <w:rPr>
                <w:rFonts w:eastAsia="Open Sans" w:cstheme="minorHAnsi"/>
              </w:rPr>
            </w:pPr>
          </w:p>
        </w:tc>
      </w:tr>
    </w:tbl>
    <w:p w14:paraId="2C42C611" w14:textId="77777777" w:rsidR="00B029E2" w:rsidRPr="00D02F5D" w:rsidRDefault="00B029E2" w:rsidP="00B029E2">
      <w:pPr>
        <w:spacing w:line="360" w:lineRule="auto"/>
        <w:rPr>
          <w:rFonts w:cstheme="minorHAnsi"/>
          <w:sz w:val="22"/>
          <w:szCs w:val="22"/>
        </w:rPr>
      </w:pPr>
    </w:p>
    <w:p w14:paraId="18B53705" w14:textId="77777777" w:rsidR="00B029E2" w:rsidRPr="00D02F5D" w:rsidRDefault="00B029E2" w:rsidP="00B029E2">
      <w:pPr>
        <w:spacing w:line="360" w:lineRule="auto"/>
        <w:rPr>
          <w:rFonts w:cstheme="minorHAnsi"/>
          <w:sz w:val="22"/>
          <w:szCs w:val="22"/>
        </w:rPr>
      </w:pPr>
    </w:p>
    <w:p w14:paraId="7B0C812C" w14:textId="77777777" w:rsidR="00B029E2" w:rsidRPr="00D02F5D" w:rsidRDefault="00B029E2" w:rsidP="00B029E2">
      <w:pPr>
        <w:spacing w:line="360" w:lineRule="auto"/>
        <w:rPr>
          <w:rFonts w:cstheme="minorHAnsi"/>
          <w:color w:val="ED7D31" w:themeColor="accent2"/>
          <w:sz w:val="22"/>
          <w:szCs w:val="22"/>
        </w:rPr>
      </w:pPr>
    </w:p>
    <w:p w14:paraId="29C46454" w14:textId="77777777" w:rsidR="00B029E2" w:rsidRPr="00D02F5D" w:rsidRDefault="00B029E2" w:rsidP="00B029E2">
      <w:pPr>
        <w:spacing w:line="360" w:lineRule="auto"/>
        <w:rPr>
          <w:rFonts w:cstheme="minorHAnsi"/>
          <w:color w:val="ED7D31" w:themeColor="accent2"/>
          <w:sz w:val="22"/>
          <w:szCs w:val="22"/>
        </w:rPr>
      </w:pPr>
    </w:p>
    <w:p w14:paraId="6E49C15B" w14:textId="77777777" w:rsidR="00B029E2" w:rsidRPr="00D02F5D" w:rsidRDefault="00B029E2" w:rsidP="00B029E2">
      <w:pPr>
        <w:spacing w:line="360" w:lineRule="auto"/>
        <w:rPr>
          <w:rFonts w:cstheme="minorHAnsi"/>
          <w:color w:val="ED7D31" w:themeColor="accent2"/>
          <w:sz w:val="22"/>
          <w:szCs w:val="22"/>
        </w:rPr>
      </w:pPr>
    </w:p>
    <w:p w14:paraId="1E8BADE8" w14:textId="77777777" w:rsidR="00B029E2" w:rsidRPr="00D02F5D" w:rsidRDefault="00B029E2" w:rsidP="00B029E2">
      <w:pPr>
        <w:spacing w:line="360" w:lineRule="auto"/>
        <w:rPr>
          <w:rFonts w:cstheme="minorHAnsi"/>
          <w:color w:val="ED7D31" w:themeColor="accent2"/>
          <w:sz w:val="22"/>
          <w:szCs w:val="22"/>
        </w:rPr>
      </w:pPr>
      <w:r w:rsidRPr="00D02F5D">
        <w:rPr>
          <w:rFonts w:cstheme="minorHAnsi"/>
          <w:color w:val="ED7D31" w:themeColor="accent2"/>
          <w:sz w:val="22"/>
          <w:szCs w:val="22"/>
        </w:rPr>
        <w:t>Main duties and responsibilities:</w:t>
      </w:r>
    </w:p>
    <w:p w14:paraId="6F9B5BD8" w14:textId="77777777" w:rsidR="00B029E2" w:rsidRPr="00D02F5D" w:rsidRDefault="00B029E2" w:rsidP="00B029E2">
      <w:pPr>
        <w:spacing w:line="276" w:lineRule="auto"/>
        <w:rPr>
          <w:rFonts w:cstheme="minorHAnsi"/>
          <w:color w:val="ED7D31" w:themeColor="accent2"/>
          <w:sz w:val="22"/>
          <w:szCs w:val="22"/>
        </w:rPr>
      </w:pPr>
    </w:p>
    <w:p w14:paraId="361F6102" w14:textId="77777777" w:rsidR="00B029E2" w:rsidRPr="00D02F5D" w:rsidRDefault="00B029E2" w:rsidP="00B029E2">
      <w:pPr>
        <w:pStyle w:val="ListParagraph"/>
        <w:numPr>
          <w:ilvl w:val="0"/>
          <w:numId w:val="4"/>
        </w:numPr>
        <w:spacing w:line="276" w:lineRule="auto"/>
        <w:rPr>
          <w:rFonts w:eastAsia="Times New Roman" w:cstheme="minorHAnsi"/>
          <w:b/>
          <w:bCs/>
          <w:sz w:val="22"/>
          <w:szCs w:val="22"/>
          <w:lang w:eastAsia="en-GB"/>
        </w:rPr>
      </w:pPr>
      <w:r w:rsidRPr="00D02F5D">
        <w:rPr>
          <w:rFonts w:eastAsia="Times New Roman" w:cstheme="minorHAnsi"/>
          <w:b/>
          <w:bCs/>
          <w:sz w:val="22"/>
          <w:szCs w:val="22"/>
          <w:lang w:eastAsia="en-GB"/>
        </w:rPr>
        <w:t xml:space="preserve">Support Debt Advisers in their roles and ensure that the advice provided to over-indebted Clients is accurate, effective and tailored to individuals’ circumstances </w:t>
      </w:r>
    </w:p>
    <w:p w14:paraId="6CD96729" w14:textId="77777777" w:rsidR="00B029E2" w:rsidRPr="00D02F5D" w:rsidRDefault="00B029E2" w:rsidP="00B029E2">
      <w:pPr>
        <w:pStyle w:val="ListParagraph"/>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This includes: </w:t>
      </w:r>
    </w:p>
    <w:p w14:paraId="6B577D23" w14:textId="77777777" w:rsidR="00B029E2" w:rsidRPr="00D02F5D" w:rsidRDefault="00B029E2" w:rsidP="00B029E2">
      <w:pPr>
        <w:pStyle w:val="ListParagraph"/>
        <w:numPr>
          <w:ilvl w:val="0"/>
          <w:numId w:val="5"/>
        </w:numPr>
        <w:spacing w:line="276" w:lineRule="auto"/>
        <w:rPr>
          <w:rFonts w:cstheme="minorHAnsi"/>
          <w:sz w:val="22"/>
          <w:szCs w:val="22"/>
          <w:lang w:eastAsia="en-GB"/>
        </w:rPr>
      </w:pPr>
      <w:r w:rsidRPr="00D02F5D">
        <w:rPr>
          <w:rFonts w:eastAsia="Times New Roman" w:cstheme="minorHAnsi"/>
          <w:sz w:val="22"/>
          <w:szCs w:val="22"/>
          <w:lang w:eastAsia="en-GB"/>
        </w:rPr>
        <w:t xml:space="preserve">Conducting debt-advice interview observations </w:t>
      </w:r>
    </w:p>
    <w:p w14:paraId="1668A1A0" w14:textId="77777777" w:rsidR="00B029E2" w:rsidRPr="00D02F5D" w:rsidRDefault="00B029E2" w:rsidP="00B029E2">
      <w:pPr>
        <w:pStyle w:val="ListParagraph"/>
        <w:numPr>
          <w:ilvl w:val="0"/>
          <w:numId w:val="5"/>
        </w:numPr>
        <w:spacing w:line="276" w:lineRule="auto"/>
        <w:rPr>
          <w:rFonts w:cstheme="minorHAnsi"/>
          <w:sz w:val="22"/>
          <w:szCs w:val="22"/>
          <w:lang w:eastAsia="en-GB"/>
        </w:rPr>
      </w:pPr>
      <w:r w:rsidRPr="00D02F5D">
        <w:rPr>
          <w:rFonts w:eastAsia="Times New Roman" w:cstheme="minorHAnsi"/>
          <w:sz w:val="22"/>
          <w:szCs w:val="22"/>
          <w:lang w:eastAsia="en-GB"/>
        </w:rPr>
        <w:t xml:space="preserve">Undertaking debt advice file reviews </w:t>
      </w:r>
    </w:p>
    <w:p w14:paraId="470D3EFB" w14:textId="77777777" w:rsidR="00B029E2" w:rsidRPr="00D02F5D" w:rsidRDefault="00B029E2" w:rsidP="00B029E2">
      <w:pPr>
        <w:pStyle w:val="ListParagraph"/>
        <w:numPr>
          <w:ilvl w:val="0"/>
          <w:numId w:val="5"/>
        </w:numPr>
        <w:spacing w:line="276" w:lineRule="auto"/>
        <w:rPr>
          <w:rFonts w:cstheme="minorHAnsi"/>
          <w:sz w:val="22"/>
          <w:szCs w:val="22"/>
          <w:lang w:eastAsia="en-GB"/>
        </w:rPr>
      </w:pPr>
      <w:r w:rsidRPr="00D02F5D">
        <w:rPr>
          <w:rFonts w:eastAsia="Times New Roman" w:cstheme="minorHAnsi"/>
          <w:sz w:val="22"/>
          <w:szCs w:val="22"/>
          <w:lang w:eastAsia="en-GB"/>
        </w:rPr>
        <w:t xml:space="preserve">Identifying advisers’ soft skill and technical training needs </w:t>
      </w:r>
    </w:p>
    <w:p w14:paraId="62360470" w14:textId="77777777" w:rsidR="00B029E2" w:rsidRPr="00D02F5D" w:rsidRDefault="00B029E2" w:rsidP="00B029E2">
      <w:pPr>
        <w:pStyle w:val="ListParagraph"/>
        <w:numPr>
          <w:ilvl w:val="0"/>
          <w:numId w:val="5"/>
        </w:numPr>
        <w:spacing w:line="276" w:lineRule="auto"/>
        <w:rPr>
          <w:rFonts w:cstheme="minorHAnsi"/>
          <w:sz w:val="22"/>
          <w:szCs w:val="22"/>
          <w:lang w:eastAsia="en-GB"/>
        </w:rPr>
      </w:pPr>
      <w:r w:rsidRPr="00D02F5D">
        <w:rPr>
          <w:rFonts w:eastAsia="Times New Roman" w:cstheme="minorHAnsi"/>
          <w:sz w:val="22"/>
          <w:szCs w:val="22"/>
          <w:lang w:eastAsia="en-GB"/>
        </w:rPr>
        <w:t xml:space="preserve">Providing constructive feedback, and pastoral support, to advisers and their line managers </w:t>
      </w:r>
    </w:p>
    <w:p w14:paraId="4D55340C" w14:textId="77777777" w:rsidR="00B029E2" w:rsidRPr="00D02F5D" w:rsidRDefault="00B029E2" w:rsidP="00B029E2">
      <w:pPr>
        <w:pStyle w:val="ListParagraph"/>
        <w:numPr>
          <w:ilvl w:val="0"/>
          <w:numId w:val="5"/>
        </w:numPr>
        <w:spacing w:line="276" w:lineRule="auto"/>
        <w:rPr>
          <w:rFonts w:eastAsia="Times New Roman" w:cstheme="minorHAnsi"/>
          <w:sz w:val="22"/>
          <w:szCs w:val="22"/>
          <w:lang w:eastAsia="en-GB"/>
        </w:rPr>
      </w:pPr>
      <w:r w:rsidRPr="00D02F5D">
        <w:rPr>
          <w:rFonts w:eastAsia="Times New Roman" w:cstheme="minorHAnsi"/>
          <w:sz w:val="22"/>
          <w:szCs w:val="22"/>
          <w:lang w:eastAsia="en-GB"/>
        </w:rPr>
        <w:t>Providing real-time support to advisers, which will include but is not limited to, providing guidance in complex matters and provide advisers with sources of information</w:t>
      </w:r>
    </w:p>
    <w:p w14:paraId="58BA97C2" w14:textId="77777777" w:rsidR="00B029E2" w:rsidRPr="00D02F5D" w:rsidRDefault="00B029E2" w:rsidP="00B029E2">
      <w:pPr>
        <w:pStyle w:val="ListParagraph"/>
        <w:spacing w:line="276" w:lineRule="auto"/>
        <w:ind w:left="1440"/>
        <w:rPr>
          <w:rFonts w:eastAsia="Times New Roman" w:cstheme="minorHAnsi"/>
          <w:sz w:val="22"/>
          <w:szCs w:val="22"/>
          <w:lang w:eastAsia="en-GB"/>
        </w:rPr>
      </w:pPr>
    </w:p>
    <w:p w14:paraId="095CE0CB" w14:textId="77777777" w:rsidR="00B029E2" w:rsidRPr="00D02F5D" w:rsidRDefault="00B029E2" w:rsidP="00B029E2">
      <w:pPr>
        <w:pStyle w:val="ListParagraph"/>
        <w:numPr>
          <w:ilvl w:val="0"/>
          <w:numId w:val="4"/>
        </w:numPr>
        <w:spacing w:line="276" w:lineRule="auto"/>
        <w:rPr>
          <w:rFonts w:eastAsia="Times New Roman" w:cstheme="minorHAnsi"/>
          <w:b/>
          <w:bCs/>
          <w:sz w:val="22"/>
          <w:szCs w:val="22"/>
          <w:lang w:eastAsia="en-GB"/>
        </w:rPr>
      </w:pPr>
      <w:r w:rsidRPr="00D02F5D">
        <w:rPr>
          <w:rFonts w:eastAsia="Times New Roman" w:cstheme="minorHAnsi"/>
          <w:b/>
          <w:bCs/>
          <w:sz w:val="22"/>
          <w:szCs w:val="22"/>
          <w:lang w:eastAsia="en-GB"/>
        </w:rPr>
        <w:t xml:space="preserve">Support, and regularly audit delivery partner organisations, ensuring that they are prepared for external reviews of their service in line with their Grant Agreement </w:t>
      </w:r>
    </w:p>
    <w:p w14:paraId="4B289420" w14:textId="77777777" w:rsidR="00B029E2" w:rsidRPr="00D02F5D" w:rsidRDefault="00B029E2" w:rsidP="00B029E2">
      <w:pPr>
        <w:pStyle w:val="ListParagraph"/>
        <w:spacing w:line="276" w:lineRule="auto"/>
        <w:rPr>
          <w:rFonts w:cstheme="minorHAnsi"/>
          <w:sz w:val="22"/>
          <w:szCs w:val="22"/>
          <w:lang w:eastAsia="en-GB"/>
        </w:rPr>
      </w:pPr>
      <w:r w:rsidRPr="00D02F5D">
        <w:rPr>
          <w:rFonts w:eastAsia="Times New Roman" w:cstheme="minorHAnsi"/>
          <w:sz w:val="22"/>
          <w:szCs w:val="22"/>
          <w:lang w:eastAsia="en-GB"/>
        </w:rPr>
        <w:t xml:space="preserve">This includes: </w:t>
      </w:r>
    </w:p>
    <w:p w14:paraId="6EC77B4B" w14:textId="77777777" w:rsidR="00B029E2" w:rsidRPr="00D02F5D" w:rsidRDefault="00B029E2" w:rsidP="00B029E2">
      <w:pPr>
        <w:pStyle w:val="ListParagraph"/>
        <w:numPr>
          <w:ilvl w:val="0"/>
          <w:numId w:val="6"/>
        </w:numPr>
        <w:spacing w:line="276" w:lineRule="auto"/>
        <w:rPr>
          <w:rFonts w:cstheme="minorHAnsi"/>
          <w:sz w:val="22"/>
          <w:szCs w:val="22"/>
          <w:lang w:eastAsia="en-GB"/>
        </w:rPr>
      </w:pPr>
      <w:r w:rsidRPr="00D02F5D">
        <w:rPr>
          <w:rFonts w:eastAsia="Times New Roman" w:cstheme="minorHAnsi"/>
          <w:sz w:val="22"/>
          <w:szCs w:val="22"/>
          <w:lang w:eastAsia="en-GB"/>
        </w:rPr>
        <w:t xml:space="preserve">Ensure partner organisations are kept up to date with the requirements for external assessments </w:t>
      </w:r>
    </w:p>
    <w:p w14:paraId="75D1ED1F" w14:textId="77777777" w:rsidR="00B029E2" w:rsidRPr="00D02F5D" w:rsidRDefault="00B029E2" w:rsidP="00B029E2">
      <w:pPr>
        <w:pStyle w:val="ListParagraph"/>
        <w:numPr>
          <w:ilvl w:val="0"/>
          <w:numId w:val="6"/>
        </w:numPr>
        <w:spacing w:line="276" w:lineRule="auto"/>
        <w:rPr>
          <w:rFonts w:eastAsia="Times New Roman" w:cstheme="minorHAnsi"/>
          <w:sz w:val="22"/>
          <w:szCs w:val="22"/>
          <w:lang w:eastAsia="en-GB"/>
        </w:rPr>
      </w:pPr>
      <w:r w:rsidRPr="00D02F5D">
        <w:rPr>
          <w:rFonts w:eastAsia="Times New Roman" w:cstheme="minorHAnsi"/>
          <w:sz w:val="22"/>
          <w:szCs w:val="22"/>
          <w:lang w:eastAsia="en-GB"/>
        </w:rPr>
        <w:t>Supporting partner organisations with the preparation and review of files and documentation ahead of an external assessment</w:t>
      </w:r>
    </w:p>
    <w:p w14:paraId="1182A84A" w14:textId="77777777" w:rsidR="00B029E2" w:rsidRPr="00D02F5D" w:rsidRDefault="00B029E2" w:rsidP="00B029E2">
      <w:pPr>
        <w:pStyle w:val="ListParagraph"/>
        <w:numPr>
          <w:ilvl w:val="0"/>
          <w:numId w:val="6"/>
        </w:numPr>
        <w:spacing w:line="276" w:lineRule="auto"/>
        <w:rPr>
          <w:rFonts w:eastAsia="Times New Roman" w:cstheme="minorHAnsi"/>
          <w:sz w:val="22"/>
          <w:szCs w:val="22"/>
          <w:lang w:eastAsia="en-GB"/>
        </w:rPr>
      </w:pPr>
      <w:r w:rsidRPr="00D02F5D">
        <w:rPr>
          <w:rFonts w:eastAsia="Times New Roman" w:cstheme="minorHAnsi"/>
          <w:sz w:val="22"/>
          <w:szCs w:val="22"/>
          <w:lang w:eastAsia="en-GB"/>
        </w:rPr>
        <w:t>Support partner organisations with the implementation of any remedial actions following an external review and support advisors to identify suitable training to improve areas highlighted</w:t>
      </w:r>
    </w:p>
    <w:p w14:paraId="5C7ED342" w14:textId="77777777" w:rsidR="00B029E2" w:rsidRPr="00D02F5D" w:rsidRDefault="00B029E2" w:rsidP="00B029E2">
      <w:pPr>
        <w:pStyle w:val="ListParagraph"/>
        <w:spacing w:line="276" w:lineRule="auto"/>
        <w:ind w:left="1440"/>
        <w:rPr>
          <w:rFonts w:eastAsia="Times New Roman" w:cstheme="minorHAnsi"/>
          <w:sz w:val="22"/>
          <w:szCs w:val="22"/>
          <w:lang w:eastAsia="en-GB"/>
        </w:rPr>
      </w:pPr>
    </w:p>
    <w:p w14:paraId="087B638C" w14:textId="77777777" w:rsidR="00B029E2" w:rsidRPr="00D02F5D" w:rsidRDefault="00B029E2" w:rsidP="00B029E2">
      <w:pPr>
        <w:pStyle w:val="ListParagraph"/>
        <w:numPr>
          <w:ilvl w:val="0"/>
          <w:numId w:val="13"/>
        </w:numPr>
        <w:pBdr>
          <w:top w:val="nil"/>
          <w:left w:val="nil"/>
          <w:bottom w:val="nil"/>
          <w:right w:val="nil"/>
          <w:between w:val="nil"/>
        </w:pBdr>
        <w:rPr>
          <w:rFonts w:eastAsia="Open Sans" w:cstheme="minorHAnsi"/>
          <w:b/>
          <w:sz w:val="22"/>
          <w:szCs w:val="22"/>
        </w:rPr>
      </w:pPr>
      <w:r w:rsidRPr="00D02F5D">
        <w:rPr>
          <w:rFonts w:eastAsia="Open Sans" w:cstheme="minorHAnsi"/>
          <w:b/>
          <w:sz w:val="22"/>
          <w:szCs w:val="22"/>
        </w:rPr>
        <w:t>Identify, manage and implement a career progression programme for all Trainees</w:t>
      </w:r>
    </w:p>
    <w:p w14:paraId="00A699CD" w14:textId="77777777" w:rsidR="00B029E2" w:rsidRPr="00D02F5D" w:rsidRDefault="00B029E2" w:rsidP="00B029E2">
      <w:pPr>
        <w:pStyle w:val="ListParagraph"/>
        <w:pBdr>
          <w:top w:val="nil"/>
          <w:left w:val="nil"/>
          <w:bottom w:val="nil"/>
          <w:right w:val="nil"/>
          <w:between w:val="nil"/>
        </w:pBdr>
        <w:ind w:left="360"/>
        <w:rPr>
          <w:rFonts w:eastAsia="Open Sans" w:cstheme="minorHAnsi"/>
          <w:sz w:val="22"/>
          <w:szCs w:val="22"/>
        </w:rPr>
      </w:pPr>
      <w:r w:rsidRPr="00D02F5D">
        <w:rPr>
          <w:rFonts w:eastAsia="Open Sans" w:cstheme="minorHAnsi"/>
          <w:sz w:val="22"/>
          <w:szCs w:val="22"/>
        </w:rPr>
        <w:t>This includes:</w:t>
      </w:r>
    </w:p>
    <w:p w14:paraId="1266F9D5" w14:textId="77777777" w:rsidR="00B029E2" w:rsidRPr="00D02F5D" w:rsidRDefault="00B029E2" w:rsidP="00B029E2">
      <w:pPr>
        <w:pStyle w:val="ListParagraph"/>
        <w:numPr>
          <w:ilvl w:val="0"/>
          <w:numId w:val="12"/>
        </w:numPr>
        <w:rPr>
          <w:rFonts w:cstheme="minorHAnsi"/>
          <w:color w:val="000000" w:themeColor="text1"/>
          <w:sz w:val="22"/>
          <w:szCs w:val="22"/>
        </w:rPr>
      </w:pPr>
      <w:r w:rsidRPr="00D02F5D">
        <w:rPr>
          <w:rFonts w:cstheme="minorHAnsi"/>
          <w:color w:val="000000" w:themeColor="text1"/>
          <w:sz w:val="22"/>
          <w:szCs w:val="22"/>
          <w:shd w:val="clear" w:color="auto" w:fill="FFFFFF"/>
        </w:rPr>
        <w:t>Ensuring all the avenues of career progression has been identified with the Trainee.</w:t>
      </w:r>
    </w:p>
    <w:p w14:paraId="138B283D" w14:textId="77777777" w:rsidR="00B029E2" w:rsidRPr="00D02F5D" w:rsidRDefault="00B029E2" w:rsidP="00B029E2">
      <w:pPr>
        <w:pStyle w:val="ListParagraph"/>
        <w:numPr>
          <w:ilvl w:val="0"/>
          <w:numId w:val="12"/>
        </w:numPr>
        <w:pBdr>
          <w:top w:val="nil"/>
          <w:left w:val="nil"/>
          <w:bottom w:val="nil"/>
          <w:right w:val="nil"/>
          <w:between w:val="nil"/>
        </w:pBdr>
        <w:rPr>
          <w:rFonts w:eastAsia="Open Sans" w:cstheme="minorHAnsi"/>
          <w:color w:val="000000" w:themeColor="text1"/>
          <w:sz w:val="22"/>
          <w:szCs w:val="22"/>
        </w:rPr>
      </w:pPr>
      <w:r w:rsidRPr="00D02F5D">
        <w:rPr>
          <w:rFonts w:cstheme="minorHAnsi"/>
          <w:color w:val="000000" w:themeColor="text1"/>
          <w:sz w:val="22"/>
          <w:szCs w:val="22"/>
        </w:rPr>
        <w:t>Working with Quality Managers to ensure training needs are identified.</w:t>
      </w:r>
    </w:p>
    <w:p w14:paraId="5C93728E" w14:textId="77777777" w:rsidR="00B029E2" w:rsidRPr="00D02F5D" w:rsidRDefault="00B029E2" w:rsidP="00B029E2">
      <w:pPr>
        <w:pStyle w:val="ListParagraph"/>
        <w:numPr>
          <w:ilvl w:val="0"/>
          <w:numId w:val="12"/>
        </w:numPr>
        <w:pBdr>
          <w:top w:val="nil"/>
          <w:left w:val="nil"/>
          <w:bottom w:val="nil"/>
          <w:right w:val="nil"/>
          <w:between w:val="nil"/>
        </w:pBdr>
        <w:rPr>
          <w:rFonts w:eastAsia="Open Sans" w:cstheme="minorHAnsi"/>
          <w:color w:val="000000" w:themeColor="text1"/>
          <w:sz w:val="22"/>
          <w:szCs w:val="22"/>
        </w:rPr>
      </w:pPr>
      <w:r w:rsidRPr="00D02F5D">
        <w:rPr>
          <w:rFonts w:cstheme="minorHAnsi"/>
          <w:color w:val="000000" w:themeColor="text1"/>
          <w:sz w:val="22"/>
          <w:szCs w:val="22"/>
        </w:rPr>
        <w:t>Proactively identify areas of improvement from reviews, feedback and reporting.</w:t>
      </w:r>
    </w:p>
    <w:p w14:paraId="1F9E913C" w14:textId="77777777" w:rsidR="00B029E2" w:rsidRPr="00D02F5D" w:rsidRDefault="00B029E2" w:rsidP="00B029E2">
      <w:pPr>
        <w:pStyle w:val="ListParagraph"/>
        <w:numPr>
          <w:ilvl w:val="0"/>
          <w:numId w:val="12"/>
        </w:numPr>
        <w:pBdr>
          <w:top w:val="nil"/>
          <w:left w:val="nil"/>
          <w:bottom w:val="nil"/>
          <w:right w:val="nil"/>
          <w:between w:val="nil"/>
        </w:pBdr>
        <w:rPr>
          <w:rFonts w:eastAsia="Open Sans" w:cstheme="minorHAnsi"/>
          <w:color w:val="000000" w:themeColor="text1"/>
          <w:sz w:val="22"/>
          <w:szCs w:val="22"/>
        </w:rPr>
      </w:pPr>
      <w:r w:rsidRPr="00D02F5D">
        <w:rPr>
          <w:rFonts w:eastAsia="Open Sans" w:cstheme="minorHAnsi"/>
          <w:color w:val="000000" w:themeColor="text1"/>
          <w:sz w:val="22"/>
          <w:szCs w:val="22"/>
        </w:rPr>
        <w:t>Share good practice with trainees to ensure a high standard of career progression is continuously offered.</w:t>
      </w:r>
    </w:p>
    <w:p w14:paraId="21366C49" w14:textId="77777777" w:rsidR="00B029E2" w:rsidRPr="00D02F5D" w:rsidRDefault="00B029E2" w:rsidP="00B029E2">
      <w:pPr>
        <w:spacing w:line="276" w:lineRule="auto"/>
        <w:rPr>
          <w:rFonts w:eastAsia="Times New Roman" w:cstheme="minorHAnsi"/>
          <w:sz w:val="22"/>
          <w:szCs w:val="22"/>
          <w:lang w:eastAsia="en-GB"/>
        </w:rPr>
      </w:pPr>
    </w:p>
    <w:p w14:paraId="3FE4FCEB" w14:textId="77777777" w:rsidR="00B029E2" w:rsidRPr="00D02F5D" w:rsidRDefault="00B029E2" w:rsidP="00B029E2">
      <w:pPr>
        <w:spacing w:line="276" w:lineRule="auto"/>
        <w:rPr>
          <w:rFonts w:eastAsia="Times New Roman" w:cstheme="minorHAnsi"/>
          <w:sz w:val="22"/>
          <w:szCs w:val="22"/>
          <w:lang w:eastAsia="en-GB"/>
        </w:rPr>
      </w:pPr>
    </w:p>
    <w:p w14:paraId="4EC79963" w14:textId="77777777" w:rsidR="00B029E2" w:rsidRPr="00D02F5D" w:rsidRDefault="00B029E2" w:rsidP="00B029E2">
      <w:pPr>
        <w:pStyle w:val="ListParagraph"/>
        <w:numPr>
          <w:ilvl w:val="0"/>
          <w:numId w:val="13"/>
        </w:numPr>
        <w:spacing w:line="276" w:lineRule="auto"/>
        <w:rPr>
          <w:rFonts w:eastAsia="Times New Roman" w:cstheme="minorHAnsi"/>
          <w:b/>
          <w:bCs/>
          <w:sz w:val="22"/>
          <w:szCs w:val="22"/>
          <w:lang w:eastAsia="en-GB"/>
        </w:rPr>
      </w:pPr>
      <w:r w:rsidRPr="00D02F5D">
        <w:rPr>
          <w:rFonts w:eastAsia="Times New Roman" w:cstheme="minorHAnsi"/>
          <w:b/>
          <w:bCs/>
          <w:sz w:val="22"/>
          <w:szCs w:val="22"/>
          <w:lang w:eastAsia="en-GB"/>
        </w:rPr>
        <w:t xml:space="preserve">Ensure project compliance and quality requirements are achieved </w:t>
      </w:r>
    </w:p>
    <w:p w14:paraId="5A5458E2" w14:textId="77777777" w:rsidR="00B029E2" w:rsidRPr="00D02F5D" w:rsidRDefault="00B029E2" w:rsidP="00B029E2">
      <w:pPr>
        <w:pStyle w:val="ListParagraph"/>
        <w:spacing w:line="276" w:lineRule="auto"/>
        <w:rPr>
          <w:rFonts w:eastAsia="Times New Roman" w:cstheme="minorHAnsi"/>
          <w:sz w:val="22"/>
          <w:szCs w:val="22"/>
          <w:lang w:eastAsia="en-GB"/>
        </w:rPr>
      </w:pPr>
      <w:r w:rsidRPr="00D02F5D">
        <w:rPr>
          <w:rFonts w:eastAsia="Times New Roman" w:cstheme="minorHAnsi"/>
          <w:sz w:val="22"/>
          <w:szCs w:val="22"/>
          <w:lang w:eastAsia="en-GB"/>
        </w:rPr>
        <w:t>This includes:</w:t>
      </w:r>
    </w:p>
    <w:p w14:paraId="70E2C1D9" w14:textId="77777777" w:rsidR="00B029E2" w:rsidRPr="00D02F5D" w:rsidRDefault="00B029E2" w:rsidP="00B029E2">
      <w:pPr>
        <w:pStyle w:val="ListParagraph"/>
        <w:numPr>
          <w:ilvl w:val="0"/>
          <w:numId w:val="7"/>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Working closely with the Quality Assurance Managers to ensure Advisors based at delivery partners have a good awareness and understanding of the quality and service delivery requirements and have active involvement in the delivery of partnership events related to both quality improvement and CPD </w:t>
      </w:r>
    </w:p>
    <w:p w14:paraId="46338350" w14:textId="77777777" w:rsidR="00B029E2" w:rsidRPr="00D02F5D" w:rsidRDefault="00B029E2" w:rsidP="00B029E2">
      <w:pPr>
        <w:pStyle w:val="ListParagraph"/>
        <w:numPr>
          <w:ilvl w:val="0"/>
          <w:numId w:val="7"/>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Working collaboratively to share good practice in performance and quality improvement and to progress key priority areas of work </w:t>
      </w:r>
    </w:p>
    <w:p w14:paraId="41417A0A" w14:textId="77777777" w:rsidR="00B029E2" w:rsidRPr="00D02F5D" w:rsidRDefault="00B029E2" w:rsidP="00B029E2">
      <w:pPr>
        <w:pStyle w:val="ListParagraph"/>
        <w:numPr>
          <w:ilvl w:val="0"/>
          <w:numId w:val="7"/>
        </w:numPr>
        <w:spacing w:line="276" w:lineRule="auto"/>
        <w:rPr>
          <w:rFonts w:eastAsia="Times New Roman" w:cstheme="minorHAnsi"/>
          <w:sz w:val="22"/>
          <w:szCs w:val="22"/>
          <w:lang w:eastAsia="en-GB"/>
        </w:rPr>
      </w:pPr>
      <w:r w:rsidRPr="00D02F5D">
        <w:rPr>
          <w:rFonts w:eastAsia="Times New Roman" w:cstheme="minorHAnsi"/>
          <w:sz w:val="22"/>
          <w:szCs w:val="22"/>
          <w:lang w:eastAsia="en-GB"/>
        </w:rPr>
        <w:t>Escalating risks promptly and appropriately, and contributing to wider monitoring and reporting requirements</w:t>
      </w:r>
    </w:p>
    <w:p w14:paraId="07F3B3A5" w14:textId="77777777" w:rsidR="00B029E2" w:rsidRPr="00D02F5D" w:rsidRDefault="00B029E2" w:rsidP="00B029E2">
      <w:pPr>
        <w:spacing w:line="276" w:lineRule="auto"/>
        <w:rPr>
          <w:rFonts w:eastAsia="Times New Roman" w:cstheme="minorHAnsi"/>
          <w:sz w:val="22"/>
          <w:szCs w:val="22"/>
          <w:lang w:eastAsia="en-GB"/>
        </w:rPr>
      </w:pPr>
    </w:p>
    <w:p w14:paraId="2B3F6489" w14:textId="77777777" w:rsidR="00B029E2" w:rsidRPr="00D02F5D" w:rsidRDefault="00B029E2" w:rsidP="00B029E2">
      <w:pPr>
        <w:pStyle w:val="ListParagraph"/>
        <w:numPr>
          <w:ilvl w:val="0"/>
          <w:numId w:val="13"/>
        </w:numPr>
        <w:spacing w:line="276" w:lineRule="auto"/>
        <w:rPr>
          <w:rFonts w:eastAsia="Times New Roman" w:cstheme="minorHAnsi"/>
          <w:b/>
          <w:bCs/>
          <w:sz w:val="22"/>
          <w:szCs w:val="22"/>
          <w:lang w:eastAsia="en-GB"/>
        </w:rPr>
      </w:pPr>
      <w:r w:rsidRPr="00D02F5D">
        <w:rPr>
          <w:rFonts w:eastAsia="Times New Roman" w:cstheme="minorHAnsi"/>
          <w:b/>
          <w:bCs/>
          <w:sz w:val="22"/>
          <w:szCs w:val="22"/>
          <w:lang w:eastAsia="en-GB"/>
        </w:rPr>
        <w:t xml:space="preserve">Contribute to team </w:t>
      </w:r>
    </w:p>
    <w:p w14:paraId="3A0099F6" w14:textId="77777777" w:rsidR="00B029E2" w:rsidRPr="00D02F5D" w:rsidRDefault="00B029E2" w:rsidP="00B029E2">
      <w:pPr>
        <w:pStyle w:val="ListParagraph"/>
        <w:numPr>
          <w:ilvl w:val="0"/>
          <w:numId w:val="8"/>
        </w:numPr>
        <w:spacing w:line="276" w:lineRule="auto"/>
        <w:rPr>
          <w:rFonts w:cstheme="minorHAnsi"/>
          <w:sz w:val="22"/>
          <w:szCs w:val="22"/>
          <w:lang w:eastAsia="en-GB"/>
        </w:rPr>
      </w:pPr>
      <w:r w:rsidRPr="00D02F5D">
        <w:rPr>
          <w:rFonts w:eastAsia="Times New Roman" w:cstheme="minorHAnsi"/>
          <w:sz w:val="22"/>
          <w:szCs w:val="22"/>
          <w:lang w:eastAsia="en-GB"/>
        </w:rPr>
        <w:t xml:space="preserve">Work to an agreed work-plan meeting targets and milestones </w:t>
      </w:r>
    </w:p>
    <w:p w14:paraId="441F4311" w14:textId="77777777" w:rsidR="00B029E2" w:rsidRPr="00D02F5D" w:rsidRDefault="00B029E2" w:rsidP="00B029E2">
      <w:pPr>
        <w:pStyle w:val="ListParagraph"/>
        <w:numPr>
          <w:ilvl w:val="0"/>
          <w:numId w:val="8"/>
        </w:numPr>
        <w:spacing w:line="276" w:lineRule="auto"/>
        <w:rPr>
          <w:rFonts w:cstheme="minorHAnsi"/>
          <w:sz w:val="22"/>
          <w:szCs w:val="22"/>
          <w:lang w:eastAsia="en-GB"/>
        </w:rPr>
      </w:pPr>
      <w:r w:rsidRPr="00D02F5D">
        <w:rPr>
          <w:rFonts w:eastAsia="Times New Roman" w:cstheme="minorHAnsi"/>
          <w:sz w:val="22"/>
          <w:szCs w:val="22"/>
          <w:lang w:eastAsia="en-GB"/>
        </w:rPr>
        <w:t xml:space="preserve">Prioritise and manage your own workload </w:t>
      </w:r>
    </w:p>
    <w:p w14:paraId="7E5CAEB3" w14:textId="77777777" w:rsidR="00B029E2" w:rsidRPr="00D02F5D" w:rsidRDefault="00B029E2" w:rsidP="00B029E2">
      <w:pPr>
        <w:pStyle w:val="ListParagraph"/>
        <w:numPr>
          <w:ilvl w:val="0"/>
          <w:numId w:val="8"/>
        </w:numPr>
        <w:spacing w:line="276" w:lineRule="auto"/>
        <w:rPr>
          <w:rFonts w:cstheme="minorHAnsi"/>
          <w:sz w:val="22"/>
          <w:szCs w:val="22"/>
          <w:lang w:eastAsia="en-GB"/>
        </w:rPr>
      </w:pPr>
      <w:r w:rsidRPr="00D02F5D">
        <w:rPr>
          <w:rFonts w:eastAsia="Times New Roman" w:cstheme="minorHAnsi"/>
          <w:sz w:val="22"/>
          <w:szCs w:val="22"/>
          <w:lang w:eastAsia="en-GB"/>
        </w:rPr>
        <w:t xml:space="preserve">Be an active member of the team, identifying opportunities for your own development Work in collaboration with our funder, and with colleagues from across their other funded organisations, contributing to key projects and meetings </w:t>
      </w:r>
    </w:p>
    <w:p w14:paraId="44A70CD4" w14:textId="77777777" w:rsidR="00B029E2" w:rsidRPr="00D02F5D" w:rsidRDefault="00B029E2" w:rsidP="00B029E2">
      <w:pPr>
        <w:pStyle w:val="ListParagraph"/>
        <w:numPr>
          <w:ilvl w:val="0"/>
          <w:numId w:val="8"/>
        </w:numPr>
        <w:spacing w:line="276" w:lineRule="auto"/>
        <w:rPr>
          <w:rFonts w:cstheme="minorHAnsi"/>
          <w:sz w:val="22"/>
          <w:szCs w:val="22"/>
          <w:lang w:eastAsia="en-GB"/>
        </w:rPr>
      </w:pPr>
      <w:r w:rsidRPr="00D02F5D">
        <w:rPr>
          <w:rFonts w:eastAsia="Times New Roman" w:cstheme="minorHAnsi"/>
          <w:sz w:val="22"/>
          <w:szCs w:val="22"/>
          <w:lang w:eastAsia="en-GB"/>
        </w:rPr>
        <w:t xml:space="preserve">Compliance with Toynbee Hall policies and procedures, including health and safety Demonstrate financial efficiency and value for money throughout work </w:t>
      </w:r>
    </w:p>
    <w:p w14:paraId="57A3E7F9" w14:textId="77777777" w:rsidR="00B029E2" w:rsidRPr="00D02F5D" w:rsidRDefault="00B029E2" w:rsidP="00B029E2">
      <w:pPr>
        <w:pStyle w:val="ListParagraph"/>
        <w:numPr>
          <w:ilvl w:val="0"/>
          <w:numId w:val="8"/>
        </w:numPr>
        <w:spacing w:line="276" w:lineRule="auto"/>
        <w:rPr>
          <w:rFonts w:eastAsia="Times New Roman" w:cstheme="minorHAnsi"/>
          <w:sz w:val="22"/>
          <w:szCs w:val="22"/>
          <w:lang w:eastAsia="en-GB"/>
        </w:rPr>
      </w:pPr>
      <w:r w:rsidRPr="00D02F5D">
        <w:rPr>
          <w:rFonts w:eastAsia="Times New Roman" w:cstheme="minorHAnsi"/>
          <w:sz w:val="22"/>
          <w:szCs w:val="22"/>
          <w:lang w:eastAsia="en-GB"/>
        </w:rPr>
        <w:t>Ensure that all services comply with equal opportunities and other relevant policies and quality standards and good practice</w:t>
      </w:r>
    </w:p>
    <w:p w14:paraId="460715D2" w14:textId="77777777" w:rsidR="00B029E2" w:rsidRPr="00D02F5D" w:rsidRDefault="00B029E2" w:rsidP="00B029E2">
      <w:pPr>
        <w:spacing w:line="276" w:lineRule="auto"/>
        <w:rPr>
          <w:rFonts w:eastAsia="Times New Roman" w:cstheme="minorHAnsi"/>
          <w:b/>
          <w:bCs/>
          <w:sz w:val="22"/>
          <w:szCs w:val="22"/>
          <w:lang w:eastAsia="en-GB"/>
        </w:rPr>
      </w:pPr>
    </w:p>
    <w:p w14:paraId="18DCF561" w14:textId="77777777" w:rsidR="00B029E2" w:rsidRPr="00D02F5D" w:rsidRDefault="00B029E2" w:rsidP="00B029E2">
      <w:pPr>
        <w:pStyle w:val="ListParagraph"/>
        <w:numPr>
          <w:ilvl w:val="0"/>
          <w:numId w:val="13"/>
        </w:numPr>
        <w:spacing w:line="276" w:lineRule="auto"/>
        <w:rPr>
          <w:rFonts w:eastAsia="Times New Roman" w:cstheme="minorHAnsi"/>
          <w:b/>
          <w:bCs/>
          <w:sz w:val="22"/>
          <w:szCs w:val="22"/>
          <w:lang w:eastAsia="en-GB"/>
        </w:rPr>
      </w:pPr>
      <w:r w:rsidRPr="00D02F5D">
        <w:rPr>
          <w:rFonts w:eastAsia="Times New Roman" w:cstheme="minorHAnsi"/>
          <w:b/>
          <w:bCs/>
          <w:sz w:val="22"/>
          <w:szCs w:val="22"/>
          <w:lang w:eastAsia="en-GB"/>
        </w:rPr>
        <w:t xml:space="preserve">Other </w:t>
      </w:r>
    </w:p>
    <w:p w14:paraId="6FBE46C7" w14:textId="77777777" w:rsidR="00B029E2" w:rsidRPr="00D02F5D" w:rsidRDefault="00B029E2" w:rsidP="00B029E2">
      <w:pPr>
        <w:pStyle w:val="ListParagraph"/>
        <w:numPr>
          <w:ilvl w:val="0"/>
          <w:numId w:val="9"/>
        </w:numPr>
        <w:spacing w:line="276" w:lineRule="auto"/>
        <w:rPr>
          <w:rFonts w:cstheme="minorHAnsi"/>
          <w:sz w:val="22"/>
          <w:szCs w:val="22"/>
          <w:lang w:eastAsia="en-GB"/>
        </w:rPr>
      </w:pPr>
      <w:r w:rsidRPr="00D02F5D">
        <w:rPr>
          <w:rFonts w:eastAsia="Times New Roman" w:cstheme="minorHAnsi"/>
          <w:sz w:val="22"/>
          <w:szCs w:val="22"/>
          <w:lang w:eastAsia="en-GB"/>
        </w:rPr>
        <w:t xml:space="preserve">Travel across London as required, and occasionally the UK </w:t>
      </w:r>
    </w:p>
    <w:p w14:paraId="71AE3780" w14:textId="77777777" w:rsidR="00B029E2" w:rsidRPr="00D02F5D" w:rsidRDefault="00B029E2" w:rsidP="00B029E2">
      <w:pPr>
        <w:pStyle w:val="ListParagraph"/>
        <w:numPr>
          <w:ilvl w:val="0"/>
          <w:numId w:val="9"/>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Undertake additional tasks as defined by the Quality Managers, Head of </w:t>
      </w:r>
      <w:proofErr w:type="spellStart"/>
      <w:r w:rsidRPr="00D02F5D">
        <w:rPr>
          <w:rFonts w:eastAsia="Times New Roman" w:cstheme="minorHAnsi"/>
          <w:sz w:val="22"/>
          <w:szCs w:val="22"/>
          <w:lang w:eastAsia="en-GB"/>
        </w:rPr>
        <w:t>Londonwide</w:t>
      </w:r>
      <w:proofErr w:type="spellEnd"/>
      <w:r w:rsidRPr="00D02F5D">
        <w:rPr>
          <w:rFonts w:eastAsia="Times New Roman" w:cstheme="minorHAnsi"/>
          <w:sz w:val="22"/>
          <w:szCs w:val="22"/>
          <w:lang w:eastAsia="en-GB"/>
        </w:rPr>
        <w:t xml:space="preserve"> Advice and Toynbee Hall’s Senior Management Team</w:t>
      </w:r>
    </w:p>
    <w:p w14:paraId="43942967" w14:textId="77777777" w:rsidR="00B029E2" w:rsidRPr="00D02F5D" w:rsidRDefault="00B029E2" w:rsidP="00B029E2">
      <w:pPr>
        <w:spacing w:line="276" w:lineRule="auto"/>
        <w:rPr>
          <w:rFonts w:cstheme="minorHAnsi"/>
          <w:color w:val="ED7D31" w:themeColor="accent2"/>
          <w:sz w:val="22"/>
          <w:szCs w:val="22"/>
        </w:rPr>
      </w:pPr>
    </w:p>
    <w:p w14:paraId="260530A8" w14:textId="77777777" w:rsidR="00B029E2" w:rsidRPr="00D02F5D" w:rsidRDefault="00B029E2" w:rsidP="00B029E2">
      <w:pPr>
        <w:spacing w:line="276" w:lineRule="auto"/>
        <w:rPr>
          <w:rFonts w:cstheme="minorHAnsi"/>
          <w:color w:val="ED7D31" w:themeColor="accent2"/>
          <w:sz w:val="22"/>
          <w:szCs w:val="22"/>
        </w:rPr>
      </w:pPr>
      <w:r w:rsidRPr="00D02F5D">
        <w:rPr>
          <w:rFonts w:cstheme="minorHAnsi"/>
          <w:color w:val="ED7D31" w:themeColor="accent2"/>
          <w:sz w:val="22"/>
          <w:szCs w:val="22"/>
        </w:rPr>
        <w:t>Person specification:</w:t>
      </w:r>
    </w:p>
    <w:p w14:paraId="30286783" w14:textId="77777777" w:rsidR="00B029E2" w:rsidRPr="00D02F5D" w:rsidRDefault="00B029E2" w:rsidP="00B029E2">
      <w:pPr>
        <w:spacing w:line="276" w:lineRule="auto"/>
        <w:rPr>
          <w:rFonts w:cstheme="minorHAnsi"/>
          <w:color w:val="ED7D31" w:themeColor="accent2"/>
          <w:sz w:val="22"/>
          <w:szCs w:val="22"/>
        </w:rPr>
      </w:pPr>
    </w:p>
    <w:p w14:paraId="1917D533" w14:textId="77777777" w:rsidR="00B029E2" w:rsidRPr="00D02F5D" w:rsidRDefault="00B029E2" w:rsidP="00B029E2">
      <w:pPr>
        <w:pStyle w:val="ListParagraph"/>
        <w:numPr>
          <w:ilvl w:val="0"/>
          <w:numId w:val="10"/>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A minimum of two years’ full time (2,220 hours) or equivalent part-time experience of delivering debt advice </w:t>
      </w:r>
    </w:p>
    <w:p w14:paraId="425AB961" w14:textId="77777777" w:rsidR="00B029E2" w:rsidRPr="00D02F5D" w:rsidRDefault="00B029E2" w:rsidP="00B029E2">
      <w:pPr>
        <w:pStyle w:val="ListParagraph"/>
        <w:numPr>
          <w:ilvl w:val="0"/>
          <w:numId w:val="10"/>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Hold a valid Money Advice Service accredited qualification in debt advice </w:t>
      </w:r>
    </w:p>
    <w:p w14:paraId="2D868C64" w14:textId="77777777" w:rsidR="00B029E2" w:rsidRPr="00D02F5D" w:rsidRDefault="00B029E2" w:rsidP="00B029E2">
      <w:pPr>
        <w:pStyle w:val="ListParagraph"/>
        <w:numPr>
          <w:ilvl w:val="0"/>
          <w:numId w:val="10"/>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Significant awareness of the monitoring planned activities, conducting a mid-term and final evaluation </w:t>
      </w:r>
    </w:p>
    <w:p w14:paraId="1DC49D1D" w14:textId="77777777" w:rsidR="00B029E2" w:rsidRPr="00D02F5D" w:rsidRDefault="00B029E2" w:rsidP="00B029E2">
      <w:pPr>
        <w:pStyle w:val="ListParagraph"/>
        <w:numPr>
          <w:ilvl w:val="0"/>
          <w:numId w:val="10"/>
        </w:numPr>
        <w:spacing w:line="276" w:lineRule="auto"/>
        <w:rPr>
          <w:rFonts w:eastAsia="Times New Roman" w:cstheme="minorHAnsi"/>
          <w:sz w:val="22"/>
          <w:szCs w:val="22"/>
          <w:lang w:eastAsia="en-GB"/>
        </w:rPr>
      </w:pPr>
      <w:r w:rsidRPr="00D02F5D">
        <w:rPr>
          <w:rFonts w:eastAsia="Times New Roman" w:cstheme="minorHAnsi"/>
          <w:sz w:val="22"/>
          <w:szCs w:val="22"/>
          <w:lang w:eastAsia="en-GB"/>
        </w:rPr>
        <w:t>Outstanding people and partnership relationship skills</w:t>
      </w:r>
    </w:p>
    <w:p w14:paraId="1ACC31A3" w14:textId="77777777" w:rsidR="00B029E2" w:rsidRPr="00D02F5D" w:rsidRDefault="00B029E2" w:rsidP="00B029E2">
      <w:pPr>
        <w:pStyle w:val="ListParagraph"/>
        <w:numPr>
          <w:ilvl w:val="0"/>
          <w:numId w:val="10"/>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Experience of the monitoring, managing and evaluation of projects and performance </w:t>
      </w:r>
    </w:p>
    <w:p w14:paraId="2698F45C" w14:textId="77777777" w:rsidR="00B029E2" w:rsidRPr="00D02F5D" w:rsidRDefault="00B029E2" w:rsidP="00B029E2">
      <w:pPr>
        <w:pStyle w:val="ListParagraph"/>
        <w:numPr>
          <w:ilvl w:val="0"/>
          <w:numId w:val="10"/>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Proven ability to work creatively to support change management using a solution-based approach that resolves issues and accomplishes goals </w:t>
      </w:r>
    </w:p>
    <w:p w14:paraId="54E34576" w14:textId="77777777" w:rsidR="00B029E2" w:rsidRPr="00D02F5D" w:rsidRDefault="00B029E2" w:rsidP="00B029E2">
      <w:pPr>
        <w:pStyle w:val="ListParagraph"/>
        <w:numPr>
          <w:ilvl w:val="0"/>
          <w:numId w:val="10"/>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Strong verbal and written communications skills with experience in cross-cultural settings Ability to work under pressure on a number of competing tasks and meet deadlines Understanding how to work successfully in a complex political environment and on sensitive issues </w:t>
      </w:r>
    </w:p>
    <w:p w14:paraId="2DECAA1E" w14:textId="77777777" w:rsidR="00B029E2" w:rsidRPr="00D02F5D" w:rsidRDefault="00B029E2" w:rsidP="00B029E2">
      <w:pPr>
        <w:pStyle w:val="ListParagraph"/>
        <w:numPr>
          <w:ilvl w:val="0"/>
          <w:numId w:val="10"/>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High standard of numeracy and computer skills, specifically with Microsoft Office Suite (Word, Excel, Access, PowerPoint, Outlook, MS Project) with an ability to understand and analyse complex financial and other numerical information </w:t>
      </w:r>
    </w:p>
    <w:p w14:paraId="6B470A1A" w14:textId="77777777" w:rsidR="00B029E2" w:rsidRPr="00D02F5D" w:rsidRDefault="00B029E2" w:rsidP="00B029E2">
      <w:pPr>
        <w:pStyle w:val="ListParagraph"/>
        <w:numPr>
          <w:ilvl w:val="0"/>
          <w:numId w:val="10"/>
        </w:numPr>
        <w:spacing w:line="276" w:lineRule="auto"/>
        <w:rPr>
          <w:rFonts w:eastAsia="Times New Roman" w:cstheme="minorHAnsi"/>
          <w:sz w:val="22"/>
          <w:szCs w:val="22"/>
          <w:lang w:eastAsia="en-GB"/>
        </w:rPr>
      </w:pPr>
      <w:r w:rsidRPr="00D02F5D">
        <w:rPr>
          <w:rFonts w:eastAsia="Times New Roman" w:cstheme="minorHAnsi"/>
          <w:sz w:val="22"/>
          <w:szCs w:val="22"/>
          <w:lang w:eastAsia="en-GB"/>
        </w:rPr>
        <w:t xml:space="preserve">Commitment to working flexibly across all Toynbee Hall’s services, including evenings and weekends </w:t>
      </w:r>
    </w:p>
    <w:p w14:paraId="1F5B730B" w14:textId="77777777" w:rsidR="00B029E2" w:rsidRPr="00D02F5D" w:rsidRDefault="00B029E2" w:rsidP="00B029E2">
      <w:pPr>
        <w:pStyle w:val="ListParagraph"/>
        <w:numPr>
          <w:ilvl w:val="0"/>
          <w:numId w:val="10"/>
        </w:numPr>
        <w:spacing w:line="276" w:lineRule="auto"/>
        <w:rPr>
          <w:rFonts w:eastAsia="Times New Roman" w:cstheme="minorHAnsi"/>
          <w:sz w:val="22"/>
          <w:szCs w:val="22"/>
          <w:lang w:eastAsia="en-GB"/>
        </w:rPr>
      </w:pPr>
      <w:r w:rsidRPr="00D02F5D">
        <w:rPr>
          <w:rFonts w:eastAsia="Times New Roman" w:cstheme="minorHAnsi"/>
          <w:sz w:val="22"/>
          <w:szCs w:val="22"/>
          <w:lang w:eastAsia="en-GB"/>
        </w:rPr>
        <w:t>Understanding of and commitment to Toynbee Hall’s values and equal opportunities policies</w:t>
      </w:r>
    </w:p>
    <w:p w14:paraId="6890F608" w14:textId="77777777" w:rsidR="00B029E2" w:rsidRDefault="00B029E2" w:rsidP="00B029E2">
      <w:pPr>
        <w:spacing w:before="100" w:beforeAutospacing="1" w:after="100" w:afterAutospacing="1"/>
        <w:rPr>
          <w:rFonts w:ascii="Roboto" w:eastAsia="Times New Roman" w:hAnsi="Roboto" w:cs="Times New Roman"/>
          <w:color w:val="4F5151"/>
          <w:lang w:eastAsia="en-GB"/>
        </w:rPr>
      </w:pPr>
    </w:p>
    <w:p w14:paraId="324F26F6" w14:textId="77777777" w:rsidR="00B029E2" w:rsidRDefault="00B029E2" w:rsidP="00B029E2">
      <w:pPr>
        <w:spacing w:before="100" w:beforeAutospacing="1" w:after="100" w:afterAutospacing="1"/>
        <w:rPr>
          <w:rFonts w:ascii="Roboto" w:eastAsia="Times New Roman" w:hAnsi="Roboto" w:cs="Times New Roman"/>
          <w:color w:val="4F5151"/>
          <w:lang w:eastAsia="en-GB"/>
        </w:rPr>
      </w:pPr>
    </w:p>
    <w:p w14:paraId="22CF5E7A" w14:textId="77777777" w:rsidR="00B029E2" w:rsidRDefault="00B029E2" w:rsidP="00B029E2">
      <w:pPr>
        <w:spacing w:before="100" w:beforeAutospacing="1" w:after="100" w:afterAutospacing="1"/>
        <w:rPr>
          <w:rFonts w:ascii="Roboto" w:eastAsia="Times New Roman" w:hAnsi="Roboto" w:cs="Times New Roman"/>
          <w:color w:val="4F5151"/>
          <w:lang w:eastAsia="en-GB"/>
        </w:rPr>
      </w:pPr>
    </w:p>
    <w:p w14:paraId="0AB13A7D" w14:textId="77777777" w:rsidR="00015CC1" w:rsidRDefault="00015CC1"/>
    <w:sectPr w:rsidR="00015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716"/>
    <w:multiLevelType w:val="multilevel"/>
    <w:tmpl w:val="F0C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F4DF8"/>
    <w:multiLevelType w:val="hybridMultilevel"/>
    <w:tmpl w:val="CBF03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9AC68CD"/>
    <w:multiLevelType w:val="hybridMultilevel"/>
    <w:tmpl w:val="B0A2A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B4296"/>
    <w:multiLevelType w:val="hybridMultilevel"/>
    <w:tmpl w:val="5AC46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C137E67"/>
    <w:multiLevelType w:val="hybridMultilevel"/>
    <w:tmpl w:val="19146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BF6B37"/>
    <w:multiLevelType w:val="hybridMultilevel"/>
    <w:tmpl w:val="B7C4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E2253"/>
    <w:multiLevelType w:val="multilevel"/>
    <w:tmpl w:val="0194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60ED4"/>
    <w:multiLevelType w:val="hybridMultilevel"/>
    <w:tmpl w:val="3564C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4E6DA7"/>
    <w:multiLevelType w:val="multilevel"/>
    <w:tmpl w:val="CD68A36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695812"/>
    <w:multiLevelType w:val="hybridMultilevel"/>
    <w:tmpl w:val="470C2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9704905"/>
    <w:multiLevelType w:val="hybridMultilevel"/>
    <w:tmpl w:val="FBBC10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8924B9"/>
    <w:multiLevelType w:val="hybridMultilevel"/>
    <w:tmpl w:val="1AC8D3CE"/>
    <w:lvl w:ilvl="0" w:tplc="ED3833C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7D61309"/>
    <w:multiLevelType w:val="hybridMultilevel"/>
    <w:tmpl w:val="9C645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2"/>
  </w:num>
  <w:num w:numId="5">
    <w:abstractNumId w:val="7"/>
  </w:num>
  <w:num w:numId="6">
    <w:abstractNumId w:val="4"/>
  </w:num>
  <w:num w:numId="7">
    <w:abstractNumId w:val="3"/>
  </w:num>
  <w:num w:numId="8">
    <w:abstractNumId w:val="10"/>
  </w:num>
  <w:num w:numId="9">
    <w:abstractNumId w:val="1"/>
  </w:num>
  <w:num w:numId="10">
    <w:abstractNumId w:val="5"/>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E2"/>
    <w:rsid w:val="00015CC1"/>
    <w:rsid w:val="000C27C3"/>
    <w:rsid w:val="00575334"/>
    <w:rsid w:val="00B029E2"/>
    <w:rsid w:val="00FB6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E83C6"/>
  <w15:chartTrackingRefBased/>
  <w15:docId w15:val="{A4602851-0F7C-A146-83CB-8DDCB7E4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9E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029E2"/>
    <w:pPr>
      <w:ind w:left="720"/>
      <w:contextualSpacing/>
    </w:pPr>
  </w:style>
  <w:style w:type="table" w:styleId="TableGrid">
    <w:name w:val="Table Grid"/>
    <w:basedOn w:val="TableNormal"/>
    <w:uiPriority w:val="59"/>
    <w:rsid w:val="00B029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45217">
      <w:bodyDiv w:val="1"/>
      <w:marLeft w:val="0"/>
      <w:marRight w:val="0"/>
      <w:marTop w:val="0"/>
      <w:marBottom w:val="0"/>
      <w:divBdr>
        <w:top w:val="none" w:sz="0" w:space="0" w:color="auto"/>
        <w:left w:val="none" w:sz="0" w:space="0" w:color="auto"/>
        <w:bottom w:val="none" w:sz="0" w:space="0" w:color="auto"/>
        <w:right w:val="none" w:sz="0" w:space="0" w:color="auto"/>
      </w:divBdr>
      <w:divsChild>
        <w:div w:id="1890609792">
          <w:marLeft w:val="0"/>
          <w:marRight w:val="0"/>
          <w:marTop w:val="0"/>
          <w:marBottom w:val="0"/>
          <w:divBdr>
            <w:top w:val="none" w:sz="0" w:space="0" w:color="auto"/>
            <w:left w:val="none" w:sz="0" w:space="0" w:color="auto"/>
            <w:bottom w:val="none" w:sz="0" w:space="0" w:color="auto"/>
            <w:right w:val="none" w:sz="0" w:space="0" w:color="auto"/>
          </w:divBdr>
          <w:divsChild>
            <w:div w:id="609119446">
              <w:marLeft w:val="0"/>
              <w:marRight w:val="0"/>
              <w:marTop w:val="0"/>
              <w:marBottom w:val="0"/>
              <w:divBdr>
                <w:top w:val="none" w:sz="0" w:space="0" w:color="auto"/>
                <w:left w:val="none" w:sz="0" w:space="0" w:color="auto"/>
                <w:bottom w:val="none" w:sz="0" w:space="0" w:color="auto"/>
                <w:right w:val="none" w:sz="0" w:space="0" w:color="auto"/>
              </w:divBdr>
              <w:divsChild>
                <w:div w:id="5425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3392">
          <w:marLeft w:val="0"/>
          <w:marRight w:val="0"/>
          <w:marTop w:val="0"/>
          <w:marBottom w:val="0"/>
          <w:divBdr>
            <w:top w:val="none" w:sz="0" w:space="0" w:color="auto"/>
            <w:left w:val="none" w:sz="0" w:space="0" w:color="auto"/>
            <w:bottom w:val="none" w:sz="0" w:space="0" w:color="auto"/>
            <w:right w:val="none" w:sz="0" w:space="0" w:color="auto"/>
          </w:divBdr>
          <w:divsChild>
            <w:div w:id="1602103254">
              <w:marLeft w:val="0"/>
              <w:marRight w:val="0"/>
              <w:marTop w:val="0"/>
              <w:marBottom w:val="0"/>
              <w:divBdr>
                <w:top w:val="none" w:sz="0" w:space="0" w:color="auto"/>
                <w:left w:val="none" w:sz="0" w:space="0" w:color="auto"/>
                <w:bottom w:val="none" w:sz="0" w:space="0" w:color="auto"/>
                <w:right w:val="none" w:sz="0" w:space="0" w:color="auto"/>
              </w:divBdr>
              <w:divsChild>
                <w:div w:id="1360469290">
                  <w:marLeft w:val="0"/>
                  <w:marRight w:val="0"/>
                  <w:marTop w:val="0"/>
                  <w:marBottom w:val="0"/>
                  <w:divBdr>
                    <w:top w:val="none" w:sz="0" w:space="0" w:color="auto"/>
                    <w:left w:val="none" w:sz="0" w:space="0" w:color="auto"/>
                    <w:bottom w:val="none" w:sz="0" w:space="0" w:color="auto"/>
                    <w:right w:val="none" w:sz="0" w:space="0" w:color="auto"/>
                  </w:divBdr>
                </w:div>
              </w:divsChild>
            </w:div>
            <w:div w:id="836068487">
              <w:marLeft w:val="0"/>
              <w:marRight w:val="0"/>
              <w:marTop w:val="0"/>
              <w:marBottom w:val="0"/>
              <w:divBdr>
                <w:top w:val="none" w:sz="0" w:space="0" w:color="auto"/>
                <w:left w:val="none" w:sz="0" w:space="0" w:color="auto"/>
                <w:bottom w:val="none" w:sz="0" w:space="0" w:color="auto"/>
                <w:right w:val="none" w:sz="0" w:space="0" w:color="auto"/>
              </w:divBdr>
              <w:divsChild>
                <w:div w:id="15471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6302">
          <w:marLeft w:val="0"/>
          <w:marRight w:val="0"/>
          <w:marTop w:val="0"/>
          <w:marBottom w:val="0"/>
          <w:divBdr>
            <w:top w:val="none" w:sz="0" w:space="0" w:color="auto"/>
            <w:left w:val="none" w:sz="0" w:space="0" w:color="auto"/>
            <w:bottom w:val="none" w:sz="0" w:space="0" w:color="auto"/>
            <w:right w:val="none" w:sz="0" w:space="0" w:color="auto"/>
          </w:divBdr>
          <w:divsChild>
            <w:div w:id="1190099709">
              <w:marLeft w:val="0"/>
              <w:marRight w:val="0"/>
              <w:marTop w:val="0"/>
              <w:marBottom w:val="0"/>
              <w:divBdr>
                <w:top w:val="none" w:sz="0" w:space="0" w:color="auto"/>
                <w:left w:val="none" w:sz="0" w:space="0" w:color="auto"/>
                <w:bottom w:val="none" w:sz="0" w:space="0" w:color="auto"/>
                <w:right w:val="none" w:sz="0" w:space="0" w:color="auto"/>
              </w:divBdr>
              <w:divsChild>
                <w:div w:id="16002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Necla Bakirci</dc:creator>
  <cp:keywords/>
  <dc:description/>
  <cp:lastModifiedBy>Mila Smith</cp:lastModifiedBy>
  <cp:revision>2</cp:revision>
  <dcterms:created xsi:type="dcterms:W3CDTF">2021-10-04T12:44:00Z</dcterms:created>
  <dcterms:modified xsi:type="dcterms:W3CDTF">2021-10-04T12:44:00Z</dcterms:modified>
</cp:coreProperties>
</file>