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Default="00703737" w:rsidP="003E60C1">
      <w:pPr>
        <w:spacing w:after="0" w:line="360" w:lineRule="auto"/>
        <w:jc w:val="both"/>
        <w:rPr>
          <w:rFonts w:ascii="Arial" w:hAnsi="Arial" w:cs="Arial"/>
          <w:color w:val="F58220"/>
          <w:sz w:val="24"/>
          <w:szCs w:val="24"/>
        </w:rPr>
      </w:pPr>
    </w:p>
    <w:p w:rsidR="001D60ED" w:rsidRDefault="00703737" w:rsidP="003E60C1">
      <w:pPr>
        <w:spacing w:after="0" w:line="360" w:lineRule="auto"/>
        <w:jc w:val="both"/>
        <w:rPr>
          <w:rFonts w:ascii="Arial" w:hAnsi="Arial" w:cs="Arial"/>
          <w:sz w:val="24"/>
          <w:szCs w:val="24"/>
        </w:rPr>
      </w:pPr>
      <w:r>
        <w:rPr>
          <w:rFonts w:ascii="Arial" w:hAnsi="Arial" w:cs="Arial"/>
          <w:color w:val="F58220"/>
          <w:sz w:val="24"/>
          <w:szCs w:val="24"/>
        </w:rPr>
        <w:t xml:space="preserve">Reports to: </w:t>
      </w:r>
      <w:r w:rsidR="00314A80">
        <w:rPr>
          <w:rFonts w:ascii="Arial" w:hAnsi="Arial" w:cs="Arial"/>
          <w:sz w:val="24"/>
          <w:szCs w:val="24"/>
        </w:rPr>
        <w:t xml:space="preserve">Head of </w:t>
      </w:r>
      <w:r w:rsidR="00857FC0">
        <w:rPr>
          <w:rFonts w:ascii="Arial" w:hAnsi="Arial" w:cs="Arial"/>
          <w:sz w:val="24"/>
          <w:szCs w:val="24"/>
        </w:rPr>
        <w:t>Fundraising</w:t>
      </w:r>
      <w:r w:rsidR="00314A80">
        <w:rPr>
          <w:rFonts w:ascii="Arial" w:hAnsi="Arial" w:cs="Arial"/>
          <w:sz w:val="24"/>
          <w:szCs w:val="24"/>
        </w:rPr>
        <w:t xml:space="preserve"> </w:t>
      </w:r>
    </w:p>
    <w:p w:rsidR="00703737" w:rsidRPr="00703737" w:rsidRDefault="00703737" w:rsidP="003E60C1">
      <w:pPr>
        <w:spacing w:after="0" w:line="360" w:lineRule="auto"/>
        <w:jc w:val="both"/>
        <w:rPr>
          <w:rFonts w:ascii="Arial" w:hAnsi="Arial" w:cs="Arial"/>
          <w:sz w:val="24"/>
          <w:szCs w:val="24"/>
        </w:rPr>
      </w:pPr>
    </w:p>
    <w:p w:rsidR="003E60C1" w:rsidRDefault="00703737" w:rsidP="00C20FA7">
      <w:pPr>
        <w:rPr>
          <w:rFonts w:ascii="Arial" w:hAnsi="Arial" w:cs="Arial"/>
          <w:sz w:val="24"/>
          <w:szCs w:val="24"/>
        </w:rPr>
      </w:pPr>
      <w:r w:rsidRPr="00703737">
        <w:rPr>
          <w:rFonts w:ascii="Arial" w:hAnsi="Arial" w:cs="Arial"/>
          <w:color w:val="F58220"/>
          <w:sz w:val="24"/>
          <w:szCs w:val="24"/>
        </w:rPr>
        <w:t>Direct Reports</w:t>
      </w:r>
      <w:r>
        <w:rPr>
          <w:rFonts w:ascii="Arial" w:hAnsi="Arial" w:cs="Arial"/>
          <w:color w:val="F58220"/>
          <w:sz w:val="24"/>
          <w:szCs w:val="24"/>
        </w:rPr>
        <w:t xml:space="preserve">: </w:t>
      </w:r>
      <w:r w:rsidR="00314A80">
        <w:rPr>
          <w:rFonts w:ascii="Arial" w:hAnsi="Arial" w:cs="Arial"/>
          <w:sz w:val="24"/>
          <w:szCs w:val="24"/>
        </w:rPr>
        <w:t>None</w:t>
      </w:r>
    </w:p>
    <w:p w:rsidR="00703737" w:rsidRDefault="00703737" w:rsidP="00703737">
      <w:pPr>
        <w:spacing w:after="0" w:line="360" w:lineRule="auto"/>
        <w:rPr>
          <w:rFonts w:ascii="Arial" w:hAnsi="Arial" w:cs="Arial"/>
          <w:sz w:val="24"/>
          <w:szCs w:val="24"/>
        </w:rPr>
      </w:pPr>
    </w:p>
    <w:p w:rsidR="00703737" w:rsidRDefault="00703737" w:rsidP="00E52CA2">
      <w:pPr>
        <w:spacing w:after="0" w:line="360" w:lineRule="auto"/>
        <w:rPr>
          <w:rFonts w:ascii="Arial" w:hAnsi="Arial" w:cs="Arial"/>
          <w:sz w:val="24"/>
          <w:szCs w:val="24"/>
        </w:rPr>
      </w:pPr>
      <w:r w:rsidRPr="00703737">
        <w:rPr>
          <w:rFonts w:ascii="Arial" w:hAnsi="Arial" w:cs="Arial"/>
          <w:color w:val="F58220"/>
          <w:sz w:val="24"/>
          <w:szCs w:val="24"/>
        </w:rPr>
        <w:t>Salary:</w:t>
      </w:r>
      <w:r>
        <w:rPr>
          <w:rFonts w:ascii="Arial" w:hAnsi="Arial" w:cs="Arial"/>
          <w:color w:val="F58220"/>
          <w:sz w:val="24"/>
          <w:szCs w:val="24"/>
        </w:rPr>
        <w:t xml:space="preserve"> </w:t>
      </w:r>
      <w:r w:rsidR="007B05BA">
        <w:rPr>
          <w:rFonts w:ascii="Arial" w:hAnsi="Arial" w:cs="Arial"/>
          <w:sz w:val="24"/>
          <w:szCs w:val="24"/>
        </w:rPr>
        <w:t>£3</w:t>
      </w:r>
      <w:r w:rsidR="00C76831">
        <w:rPr>
          <w:rFonts w:ascii="Arial" w:hAnsi="Arial" w:cs="Arial"/>
          <w:sz w:val="24"/>
          <w:szCs w:val="24"/>
        </w:rPr>
        <w:t>3</w:t>
      </w:r>
      <w:bookmarkStart w:id="0" w:name="_GoBack"/>
      <w:bookmarkEnd w:id="0"/>
      <w:r w:rsidR="00314A80">
        <w:rPr>
          <w:rFonts w:ascii="Arial" w:hAnsi="Arial" w:cs="Arial"/>
          <w:sz w:val="24"/>
          <w:szCs w:val="24"/>
        </w:rPr>
        <w:t xml:space="preserve">,000 </w:t>
      </w:r>
      <w:r w:rsidRPr="00703737">
        <w:rPr>
          <w:rFonts w:ascii="Arial" w:hAnsi="Arial" w:cs="Arial"/>
          <w:sz w:val="24"/>
          <w:szCs w:val="24"/>
        </w:rPr>
        <w:t>per annum</w:t>
      </w:r>
      <w:r w:rsidR="009B256E">
        <w:rPr>
          <w:rFonts w:ascii="Arial" w:hAnsi="Arial" w:cs="Arial"/>
          <w:sz w:val="24"/>
          <w:szCs w:val="24"/>
        </w:rPr>
        <w:t>/pro rata</w:t>
      </w:r>
    </w:p>
    <w:p w:rsidR="00703737" w:rsidRDefault="00703737" w:rsidP="00E52CA2">
      <w:pPr>
        <w:spacing w:after="0" w:line="360" w:lineRule="auto"/>
        <w:rPr>
          <w:rFonts w:ascii="Arial" w:hAnsi="Arial" w:cs="Arial"/>
          <w:color w:val="F58220"/>
          <w:sz w:val="24"/>
          <w:szCs w:val="24"/>
        </w:rPr>
      </w:pPr>
    </w:p>
    <w:p w:rsidR="00703737" w:rsidRDefault="00E52CA2" w:rsidP="00E52CA2">
      <w:pPr>
        <w:spacing w:after="0" w:line="360" w:lineRule="auto"/>
        <w:rPr>
          <w:rFonts w:ascii="Arial" w:hAnsi="Arial" w:cs="Arial"/>
          <w:sz w:val="24"/>
          <w:szCs w:val="24"/>
        </w:rPr>
      </w:pPr>
      <w:r>
        <w:rPr>
          <w:rFonts w:ascii="Arial" w:hAnsi="Arial" w:cs="Arial"/>
          <w:color w:val="F58220"/>
          <w:sz w:val="24"/>
          <w:szCs w:val="24"/>
        </w:rPr>
        <w:t xml:space="preserve">Working Hours: </w:t>
      </w:r>
      <w:r w:rsidR="00133A91">
        <w:rPr>
          <w:rFonts w:ascii="Arial" w:hAnsi="Arial" w:cs="Arial"/>
          <w:sz w:val="24"/>
          <w:szCs w:val="24"/>
        </w:rPr>
        <w:t>up to 2</w:t>
      </w:r>
      <w:r w:rsidR="00AE6AFF">
        <w:rPr>
          <w:rFonts w:ascii="Arial" w:hAnsi="Arial" w:cs="Arial"/>
          <w:sz w:val="24"/>
          <w:szCs w:val="24"/>
        </w:rPr>
        <w:t>8</w:t>
      </w:r>
      <w:r w:rsidR="00133A91">
        <w:rPr>
          <w:rFonts w:ascii="Arial" w:hAnsi="Arial" w:cs="Arial"/>
          <w:sz w:val="24"/>
          <w:szCs w:val="24"/>
        </w:rPr>
        <w:t xml:space="preserve"> hours</w:t>
      </w:r>
      <w:r w:rsidRPr="00E52CA2">
        <w:rPr>
          <w:rFonts w:ascii="Arial" w:hAnsi="Arial" w:cs="Arial"/>
          <w:sz w:val="24"/>
          <w:szCs w:val="24"/>
        </w:rPr>
        <w:t xml:space="preserve"> per week</w:t>
      </w:r>
    </w:p>
    <w:p w:rsidR="00F11C1B" w:rsidRDefault="00F11C1B" w:rsidP="00E52CA2">
      <w:pPr>
        <w:spacing w:after="0" w:line="360" w:lineRule="auto"/>
        <w:rPr>
          <w:rFonts w:ascii="Arial" w:hAnsi="Arial" w:cs="Arial"/>
          <w:sz w:val="24"/>
          <w:szCs w:val="24"/>
        </w:rPr>
      </w:pPr>
    </w:p>
    <w:p w:rsidR="00F11C1B" w:rsidRPr="00F11C1B" w:rsidRDefault="00F11C1B" w:rsidP="00E52CA2">
      <w:pPr>
        <w:spacing w:after="0" w:line="360" w:lineRule="auto"/>
        <w:rPr>
          <w:rFonts w:ascii="Arial" w:hAnsi="Arial" w:cs="Arial"/>
          <w:sz w:val="24"/>
          <w:szCs w:val="24"/>
        </w:rPr>
      </w:pPr>
      <w:r>
        <w:rPr>
          <w:rFonts w:ascii="Arial" w:hAnsi="Arial" w:cs="Arial"/>
          <w:color w:val="F58220"/>
          <w:sz w:val="24"/>
          <w:szCs w:val="24"/>
        </w:rPr>
        <w:t xml:space="preserve">Location: </w:t>
      </w:r>
      <w:r w:rsidRPr="00F11C1B">
        <w:rPr>
          <w:rFonts w:ascii="Arial" w:hAnsi="Arial" w:cs="Arial"/>
          <w:sz w:val="24"/>
          <w:szCs w:val="24"/>
        </w:rPr>
        <w:t>28 Commercial Street</w:t>
      </w:r>
      <w:r>
        <w:rPr>
          <w:rFonts w:ascii="Arial" w:hAnsi="Arial" w:cs="Arial"/>
          <w:sz w:val="24"/>
          <w:szCs w:val="24"/>
        </w:rPr>
        <w:t xml:space="preserve">, London E1 </w:t>
      </w:r>
      <w:r w:rsidR="00857FC0">
        <w:rPr>
          <w:rFonts w:ascii="Arial" w:hAnsi="Arial" w:cs="Arial"/>
          <w:sz w:val="24"/>
          <w:szCs w:val="24"/>
        </w:rPr>
        <w:t>6LS</w:t>
      </w:r>
    </w:p>
    <w:p w:rsidR="00E52CA2" w:rsidRDefault="00E52CA2" w:rsidP="00E52CA2">
      <w:pPr>
        <w:spacing w:after="0" w:line="360" w:lineRule="auto"/>
        <w:rPr>
          <w:rFonts w:ascii="Arial" w:hAnsi="Arial" w:cs="Arial"/>
          <w:sz w:val="24"/>
          <w:szCs w:val="24"/>
        </w:rPr>
      </w:pPr>
    </w:p>
    <w:p w:rsidR="00314A80" w:rsidRDefault="00E52CA2" w:rsidP="00F53AD6">
      <w:pPr>
        <w:spacing w:after="0" w:line="360" w:lineRule="auto"/>
        <w:jc w:val="both"/>
        <w:rPr>
          <w:rFonts w:ascii="Arial" w:hAnsi="Arial" w:cs="Arial"/>
          <w:color w:val="F58220"/>
          <w:sz w:val="24"/>
          <w:szCs w:val="24"/>
        </w:rPr>
      </w:pPr>
      <w:r w:rsidRPr="00E52CA2">
        <w:rPr>
          <w:rFonts w:ascii="Arial" w:hAnsi="Arial" w:cs="Arial"/>
          <w:color w:val="F58220"/>
          <w:sz w:val="24"/>
          <w:szCs w:val="24"/>
        </w:rPr>
        <w:t>Job Purpose:</w:t>
      </w:r>
    </w:p>
    <w:p w:rsidR="004B5153" w:rsidRPr="009B256E" w:rsidRDefault="004B5153" w:rsidP="004B5153">
      <w:pPr>
        <w:spacing w:after="0" w:line="240" w:lineRule="auto"/>
        <w:rPr>
          <w:rFonts w:ascii="Arial" w:hAnsi="Arial" w:cs="Arial"/>
          <w:sz w:val="24"/>
          <w:szCs w:val="24"/>
        </w:rPr>
      </w:pPr>
      <w:r w:rsidRPr="009B256E">
        <w:rPr>
          <w:rFonts w:ascii="Arial" w:hAnsi="Arial" w:cs="Arial"/>
          <w:sz w:val="24"/>
          <w:szCs w:val="24"/>
        </w:rPr>
        <w:t>Are you passionate about challenging poverty and inequality? Do you have the ambition and drive to make a difference as a key senior leader at Toynbee Hall, a charity that for over 130 years has promoted social action and change in the heart of East London and beyond?</w:t>
      </w:r>
    </w:p>
    <w:p w:rsidR="004B5153" w:rsidRPr="009B256E" w:rsidRDefault="004B5153" w:rsidP="004B5153">
      <w:pPr>
        <w:spacing w:after="0" w:line="240" w:lineRule="auto"/>
        <w:rPr>
          <w:rFonts w:ascii="Arial" w:hAnsi="Arial" w:cs="Arial"/>
          <w:sz w:val="24"/>
          <w:szCs w:val="24"/>
        </w:rPr>
      </w:pPr>
    </w:p>
    <w:p w:rsidR="004B5153" w:rsidRPr="009B256E" w:rsidRDefault="004B5153" w:rsidP="004B5153">
      <w:pPr>
        <w:spacing w:after="0" w:line="240" w:lineRule="auto"/>
        <w:rPr>
          <w:rFonts w:ascii="Arial" w:hAnsi="Arial" w:cs="Arial"/>
          <w:sz w:val="24"/>
          <w:szCs w:val="24"/>
        </w:rPr>
      </w:pPr>
      <w:r w:rsidRPr="009B256E">
        <w:rPr>
          <w:rFonts w:ascii="Arial" w:hAnsi="Arial" w:cs="Arial"/>
          <w:sz w:val="24"/>
          <w:szCs w:val="24"/>
        </w:rPr>
        <w:t>Most importantly, can you convince others of the value of our work, and secure the investment and support we need to help people and communities change their futures for the better?</w:t>
      </w:r>
    </w:p>
    <w:p w:rsidR="004B5153" w:rsidRPr="009B256E" w:rsidRDefault="004B5153" w:rsidP="004B5153">
      <w:pPr>
        <w:spacing w:after="0" w:line="240" w:lineRule="auto"/>
        <w:rPr>
          <w:rFonts w:ascii="Arial" w:hAnsi="Arial" w:cs="Arial"/>
          <w:sz w:val="24"/>
          <w:szCs w:val="24"/>
        </w:rPr>
      </w:pPr>
    </w:p>
    <w:p w:rsidR="004B5153" w:rsidRPr="009B256E" w:rsidRDefault="004B5153" w:rsidP="00314A80">
      <w:pPr>
        <w:rPr>
          <w:rFonts w:ascii="Arial" w:hAnsi="Arial" w:cs="Arial"/>
          <w:sz w:val="24"/>
          <w:szCs w:val="24"/>
        </w:rPr>
      </w:pPr>
      <w:r w:rsidRPr="009B256E">
        <w:rPr>
          <w:rFonts w:ascii="Arial" w:hAnsi="Arial" w:cs="Arial"/>
          <w:sz w:val="24"/>
          <w:szCs w:val="24"/>
        </w:rPr>
        <w:t xml:space="preserve">Is the answer is yes, we’d be delighted if you wanted to apply to be our </w:t>
      </w:r>
      <w:r w:rsidR="00314A80" w:rsidRPr="009B256E">
        <w:rPr>
          <w:rFonts w:ascii="Arial" w:hAnsi="Arial" w:cs="Arial"/>
          <w:sz w:val="24"/>
          <w:szCs w:val="24"/>
        </w:rPr>
        <w:t xml:space="preserve">Trusts and Grants </w:t>
      </w:r>
      <w:r w:rsidR="007D31AC" w:rsidRPr="009B256E">
        <w:rPr>
          <w:rFonts w:ascii="Arial" w:hAnsi="Arial" w:cs="Arial"/>
          <w:sz w:val="24"/>
          <w:szCs w:val="24"/>
        </w:rPr>
        <w:t xml:space="preserve">Fundraising </w:t>
      </w:r>
      <w:r w:rsidR="00186700" w:rsidRPr="009B256E">
        <w:rPr>
          <w:rFonts w:ascii="Arial" w:hAnsi="Arial" w:cs="Arial"/>
          <w:sz w:val="24"/>
          <w:szCs w:val="24"/>
        </w:rPr>
        <w:t>Manager</w:t>
      </w:r>
      <w:r w:rsidRPr="009B256E">
        <w:rPr>
          <w:rFonts w:ascii="Arial" w:hAnsi="Arial" w:cs="Arial"/>
          <w:sz w:val="24"/>
          <w:szCs w:val="24"/>
        </w:rPr>
        <w:t xml:space="preserve"> at the heart of our </w:t>
      </w:r>
      <w:r w:rsidR="0017196B" w:rsidRPr="009B256E">
        <w:rPr>
          <w:rFonts w:ascii="Arial" w:hAnsi="Arial" w:cs="Arial"/>
          <w:sz w:val="24"/>
          <w:szCs w:val="24"/>
        </w:rPr>
        <w:t>organisation</w:t>
      </w:r>
      <w:r w:rsidRPr="009B256E">
        <w:rPr>
          <w:rFonts w:ascii="Arial" w:hAnsi="Arial" w:cs="Arial"/>
          <w:sz w:val="24"/>
          <w:szCs w:val="24"/>
        </w:rPr>
        <w:t xml:space="preserve"> in the Fundraising &amp; Communications team. </w:t>
      </w:r>
    </w:p>
    <w:p w:rsidR="00314A80" w:rsidRPr="0017196B" w:rsidRDefault="007D31AC" w:rsidP="00314A80">
      <w:pPr>
        <w:rPr>
          <w:rFonts w:ascii="Arial" w:hAnsi="Arial" w:cs="Arial"/>
          <w:sz w:val="24"/>
          <w:szCs w:val="24"/>
        </w:rPr>
      </w:pPr>
      <w:r w:rsidRPr="009B256E">
        <w:rPr>
          <w:rFonts w:ascii="Arial" w:hAnsi="Arial" w:cs="Arial"/>
          <w:sz w:val="24"/>
          <w:szCs w:val="24"/>
        </w:rPr>
        <w:t>This e</w:t>
      </w:r>
      <w:r w:rsidRPr="009B256E">
        <w:rPr>
          <w:rFonts w:ascii="Arial" w:hAnsi="Arial" w:cs="Arial"/>
          <w:sz w:val="24"/>
          <w:szCs w:val="24"/>
          <w:shd w:val="clear" w:color="auto" w:fill="FFFFFF"/>
        </w:rPr>
        <w:t>xciting role offers a superb opportunity for an experienced</w:t>
      </w:r>
      <w:r w:rsidR="004B5153" w:rsidRPr="009B256E">
        <w:rPr>
          <w:rFonts w:ascii="Arial" w:hAnsi="Arial" w:cs="Arial"/>
          <w:sz w:val="24"/>
          <w:szCs w:val="24"/>
          <w:shd w:val="clear" w:color="auto" w:fill="FFFFFF"/>
        </w:rPr>
        <w:t>, proactive and dynamic</w:t>
      </w:r>
      <w:r w:rsidRPr="009B256E">
        <w:rPr>
          <w:rFonts w:ascii="Arial" w:hAnsi="Arial" w:cs="Arial"/>
          <w:sz w:val="24"/>
          <w:szCs w:val="24"/>
          <w:shd w:val="clear" w:color="auto" w:fill="FFFFFF"/>
        </w:rPr>
        <w:t xml:space="preserve"> fundraiser to take</w:t>
      </w:r>
      <w:r w:rsidR="004F4B83" w:rsidRPr="009B256E">
        <w:rPr>
          <w:rFonts w:ascii="Arial" w:hAnsi="Arial" w:cs="Arial"/>
          <w:sz w:val="24"/>
          <w:szCs w:val="24"/>
          <w:shd w:val="clear" w:color="auto" w:fill="FFFFFF"/>
        </w:rPr>
        <w:t xml:space="preserve"> the next step in their career and lead on this crucial income stream. </w:t>
      </w:r>
      <w:r w:rsidRPr="009B256E">
        <w:rPr>
          <w:rFonts w:ascii="Arial" w:hAnsi="Arial" w:cs="Arial"/>
          <w:sz w:val="24"/>
          <w:szCs w:val="24"/>
          <w:shd w:val="clear" w:color="auto" w:fill="FFFFFF"/>
        </w:rPr>
        <w:t xml:space="preserve">With exceptional relationship-management and written skills, you will </w:t>
      </w:r>
      <w:r w:rsidRPr="009B256E">
        <w:rPr>
          <w:rFonts w:ascii="Arial" w:hAnsi="Arial" w:cs="Arial"/>
          <w:color w:val="404041"/>
          <w:sz w:val="24"/>
          <w:szCs w:val="24"/>
        </w:rPr>
        <w:t>raise funds from and manage strategic relationships with trusts and grant-makers</w:t>
      </w:r>
      <w:r w:rsidRPr="009B256E">
        <w:rPr>
          <w:rFonts w:ascii="Arial" w:hAnsi="Arial" w:cs="Arial"/>
          <w:sz w:val="24"/>
          <w:szCs w:val="24"/>
        </w:rPr>
        <w:t xml:space="preserve">, </w:t>
      </w:r>
      <w:r w:rsidR="00186700" w:rsidRPr="009B256E">
        <w:rPr>
          <w:rFonts w:ascii="Arial" w:hAnsi="Arial" w:cs="Arial"/>
          <w:sz w:val="24"/>
          <w:szCs w:val="24"/>
        </w:rPr>
        <w:t xml:space="preserve">maximising income </w:t>
      </w:r>
      <w:r w:rsidR="008F3809" w:rsidRPr="009B256E">
        <w:rPr>
          <w:rFonts w:ascii="Arial" w:hAnsi="Arial" w:cs="Arial"/>
          <w:sz w:val="24"/>
          <w:szCs w:val="24"/>
        </w:rPr>
        <w:t xml:space="preserve">to help </w:t>
      </w:r>
      <w:r w:rsidR="00186700" w:rsidRPr="009B256E">
        <w:rPr>
          <w:rFonts w:ascii="Arial" w:hAnsi="Arial" w:cs="Arial"/>
          <w:sz w:val="24"/>
          <w:szCs w:val="24"/>
        </w:rPr>
        <w:t xml:space="preserve">combat the </w:t>
      </w:r>
      <w:r w:rsidR="00314A80" w:rsidRPr="009B256E">
        <w:rPr>
          <w:rFonts w:ascii="Arial" w:hAnsi="Arial" w:cs="Arial"/>
          <w:sz w:val="24"/>
          <w:szCs w:val="24"/>
        </w:rPr>
        <w:t>causes and impacts of poverty</w:t>
      </w:r>
      <w:r w:rsidRPr="009B256E">
        <w:rPr>
          <w:rFonts w:ascii="Arial" w:hAnsi="Arial" w:cs="Arial"/>
          <w:sz w:val="24"/>
          <w:szCs w:val="24"/>
        </w:rPr>
        <w:t xml:space="preserve"> - and</w:t>
      </w:r>
      <w:r w:rsidR="008F3809" w:rsidRPr="009B256E">
        <w:rPr>
          <w:rFonts w:ascii="Arial" w:hAnsi="Arial" w:cs="Arial"/>
          <w:sz w:val="24"/>
          <w:szCs w:val="24"/>
        </w:rPr>
        <w:t xml:space="preserve"> to </w:t>
      </w:r>
      <w:r w:rsidR="00186700" w:rsidRPr="009B256E">
        <w:rPr>
          <w:rFonts w:ascii="Arial" w:hAnsi="Arial" w:cs="Arial"/>
          <w:sz w:val="24"/>
          <w:szCs w:val="24"/>
        </w:rPr>
        <w:t>inspire</w:t>
      </w:r>
      <w:r w:rsidR="00314A80" w:rsidRPr="009B256E">
        <w:rPr>
          <w:rFonts w:ascii="Arial" w:hAnsi="Arial" w:cs="Arial"/>
          <w:sz w:val="24"/>
          <w:szCs w:val="24"/>
        </w:rPr>
        <w:t xml:space="preserve"> the next generation of social activists.</w:t>
      </w:r>
    </w:p>
    <w:p w:rsidR="0017196B" w:rsidRDefault="0017196B" w:rsidP="00314A80">
      <w:pPr>
        <w:rPr>
          <w:rFonts w:ascii="Arial" w:hAnsi="Arial" w:cs="Arial"/>
          <w:b/>
          <w:sz w:val="24"/>
          <w:szCs w:val="24"/>
        </w:rPr>
      </w:pPr>
    </w:p>
    <w:p w:rsidR="00314A80" w:rsidRPr="0017196B" w:rsidRDefault="00B669FC" w:rsidP="00314A80">
      <w:pPr>
        <w:rPr>
          <w:rFonts w:ascii="Arial" w:hAnsi="Arial" w:cs="Arial"/>
          <w:b/>
          <w:sz w:val="24"/>
          <w:szCs w:val="24"/>
        </w:rPr>
      </w:pPr>
      <w:r w:rsidRPr="0017196B">
        <w:rPr>
          <w:rFonts w:ascii="Arial" w:hAnsi="Arial" w:cs="Arial"/>
          <w:b/>
          <w:sz w:val="24"/>
          <w:szCs w:val="24"/>
        </w:rPr>
        <w:t>T</w:t>
      </w:r>
      <w:r w:rsidR="00314A80" w:rsidRPr="0017196B">
        <w:rPr>
          <w:rFonts w:ascii="Arial" w:hAnsi="Arial" w:cs="Arial"/>
          <w:b/>
          <w:sz w:val="24"/>
          <w:szCs w:val="24"/>
        </w:rPr>
        <w:t xml:space="preserve">oynbee Hall </w:t>
      </w:r>
    </w:p>
    <w:p w:rsidR="00B669FC" w:rsidRDefault="00B669FC" w:rsidP="00B669FC">
      <w:pPr>
        <w:pStyle w:val="Body"/>
        <w:spacing w:after="0" w:line="240" w:lineRule="auto"/>
        <w:rPr>
          <w:rFonts w:ascii="Arial" w:eastAsia="Arial" w:hAnsi="Arial" w:cs="Arial"/>
          <w:sz w:val="24"/>
          <w:szCs w:val="24"/>
        </w:rPr>
      </w:pPr>
      <w:r>
        <w:rPr>
          <w:rFonts w:ascii="Arial" w:hAnsi="Arial"/>
          <w:sz w:val="24"/>
          <w:szCs w:val="24"/>
        </w:rPr>
        <w:t>For over a century Toynbee Hall has fought against poverty and inequality in East London and beyond, and today remains an even more vital resource for young and older people, families and the wider community.</w:t>
      </w:r>
    </w:p>
    <w:p w:rsidR="00B669FC" w:rsidRDefault="00B669FC" w:rsidP="00B669FC">
      <w:pPr>
        <w:pStyle w:val="Body"/>
        <w:spacing w:after="0" w:line="240" w:lineRule="auto"/>
        <w:rPr>
          <w:rFonts w:ascii="Arial" w:eastAsia="Arial" w:hAnsi="Arial" w:cs="Arial"/>
          <w:sz w:val="24"/>
          <w:szCs w:val="24"/>
        </w:rPr>
      </w:pPr>
    </w:p>
    <w:p w:rsidR="00B669FC" w:rsidRDefault="00B669FC" w:rsidP="00B669FC">
      <w:pPr>
        <w:pStyle w:val="Body"/>
        <w:spacing w:after="0" w:line="240" w:lineRule="auto"/>
        <w:rPr>
          <w:rFonts w:ascii="Arial" w:eastAsia="Arial" w:hAnsi="Arial" w:cs="Arial"/>
          <w:sz w:val="24"/>
          <w:szCs w:val="24"/>
        </w:rPr>
      </w:pPr>
      <w:r>
        <w:rPr>
          <w:rFonts w:ascii="Arial" w:hAnsi="Arial"/>
          <w:sz w:val="24"/>
          <w:szCs w:val="24"/>
        </w:rPr>
        <w:t>We pride ourselves on putting people and communities at the heart of everything we do, from shaping our services to building our evidence base; from co- creating new ideas to speaking truth to power.</w:t>
      </w:r>
    </w:p>
    <w:p w:rsidR="00B669FC" w:rsidRDefault="00B669FC" w:rsidP="00B669FC">
      <w:pPr>
        <w:pStyle w:val="Body"/>
        <w:spacing w:after="0" w:line="240" w:lineRule="auto"/>
        <w:rPr>
          <w:rFonts w:ascii="Arial" w:eastAsia="Arial" w:hAnsi="Arial" w:cs="Arial"/>
          <w:sz w:val="24"/>
          <w:szCs w:val="24"/>
        </w:rPr>
      </w:pPr>
    </w:p>
    <w:p w:rsidR="0017196B" w:rsidRDefault="0017196B" w:rsidP="00B669FC">
      <w:pPr>
        <w:pStyle w:val="Body"/>
        <w:spacing w:after="0" w:line="240" w:lineRule="auto"/>
        <w:rPr>
          <w:rFonts w:ascii="Arial" w:eastAsia="Arial" w:hAnsi="Arial" w:cs="Arial"/>
          <w:sz w:val="24"/>
          <w:szCs w:val="24"/>
        </w:rPr>
      </w:pPr>
    </w:p>
    <w:p w:rsidR="0017196B" w:rsidRDefault="0017196B" w:rsidP="00B669FC">
      <w:pPr>
        <w:pStyle w:val="Body"/>
        <w:spacing w:after="0" w:line="240" w:lineRule="auto"/>
        <w:rPr>
          <w:rFonts w:ascii="Arial" w:hAnsi="Arial"/>
          <w:sz w:val="24"/>
          <w:szCs w:val="24"/>
        </w:rPr>
      </w:pPr>
    </w:p>
    <w:p w:rsidR="0017196B" w:rsidRDefault="0017196B" w:rsidP="00B669FC">
      <w:pPr>
        <w:pStyle w:val="Body"/>
        <w:spacing w:after="0" w:line="240" w:lineRule="auto"/>
        <w:rPr>
          <w:rFonts w:ascii="Arial" w:hAnsi="Arial"/>
          <w:sz w:val="24"/>
          <w:szCs w:val="24"/>
        </w:rPr>
      </w:pPr>
    </w:p>
    <w:p w:rsidR="00B669FC" w:rsidRDefault="00B669FC" w:rsidP="0017196B">
      <w:pPr>
        <w:pStyle w:val="Body"/>
        <w:spacing w:after="0" w:line="240" w:lineRule="auto"/>
        <w:rPr>
          <w:rFonts w:ascii="Arial" w:eastAsia="Arial" w:hAnsi="Arial" w:cs="Arial"/>
          <w:sz w:val="24"/>
          <w:szCs w:val="24"/>
        </w:rPr>
      </w:pPr>
      <w:r>
        <w:rPr>
          <w:rFonts w:ascii="Arial" w:hAnsi="Arial"/>
          <w:sz w:val="24"/>
          <w:szCs w:val="24"/>
        </w:rPr>
        <w:t>We enable people to tackle the things that stop them from taking opportunities and fulfilling their potential: whether that is debt, their wellbeing, financial exclusion or other injustices; and we use our learning to influence essential social policy and practice, challenging the systemic barriers that hold people and communities back and coming up with new solutions to age old problems.</w:t>
      </w:r>
    </w:p>
    <w:p w:rsidR="00B669FC" w:rsidRDefault="00B669FC" w:rsidP="0017196B">
      <w:pPr>
        <w:spacing w:after="0"/>
        <w:rPr>
          <w:rFonts w:ascii="Arial" w:hAnsi="Arial" w:cs="Arial"/>
          <w:sz w:val="24"/>
          <w:szCs w:val="24"/>
        </w:rPr>
      </w:pPr>
    </w:p>
    <w:p w:rsidR="00260108" w:rsidRDefault="00260108" w:rsidP="0017196B">
      <w:pPr>
        <w:spacing w:after="0"/>
        <w:rPr>
          <w:rFonts w:ascii="Arial" w:hAnsi="Arial" w:cs="Arial"/>
          <w:sz w:val="24"/>
          <w:szCs w:val="24"/>
        </w:rPr>
      </w:pPr>
      <w:r w:rsidRPr="007876C0">
        <w:rPr>
          <w:rFonts w:ascii="Arial" w:hAnsi="Arial" w:cs="Arial"/>
          <w:sz w:val="24"/>
          <w:szCs w:val="24"/>
        </w:rPr>
        <w:t xml:space="preserve">East London needs organisations like Toynbee Hall, to build strengths, voice and collective endeavour to ensure everyone can take advantage of what the capital and its communities have to offer. </w:t>
      </w:r>
    </w:p>
    <w:p w:rsidR="0017196B" w:rsidRPr="007876C0" w:rsidRDefault="0017196B" w:rsidP="0017196B">
      <w:pPr>
        <w:spacing w:after="0"/>
        <w:rPr>
          <w:rFonts w:ascii="Arial" w:hAnsi="Arial" w:cs="Arial"/>
          <w:sz w:val="24"/>
          <w:szCs w:val="24"/>
        </w:rPr>
      </w:pPr>
    </w:p>
    <w:p w:rsidR="00260108" w:rsidRDefault="00260108" w:rsidP="0017196B">
      <w:pPr>
        <w:spacing w:after="0"/>
        <w:rPr>
          <w:rFonts w:ascii="Arial" w:hAnsi="Arial" w:cs="Arial"/>
          <w:sz w:val="24"/>
          <w:szCs w:val="24"/>
        </w:rPr>
      </w:pPr>
      <w:r w:rsidRPr="007876C0">
        <w:rPr>
          <w:rFonts w:ascii="Arial" w:hAnsi="Arial" w:cs="Arial"/>
          <w:sz w:val="24"/>
          <w:szCs w:val="24"/>
        </w:rPr>
        <w:t xml:space="preserve">This is an exciting time for Toynbee Hall. </w:t>
      </w:r>
      <w:r>
        <w:rPr>
          <w:rFonts w:ascii="Arial" w:hAnsi="Arial" w:cs="Arial"/>
          <w:sz w:val="24"/>
          <w:szCs w:val="24"/>
        </w:rPr>
        <w:t xml:space="preserve">The team has recently returned to its historic home, and at the same time opened a new, purpose built community wellbeing and advice centre on the same site. This renewed and revitalised space in the heart of East London will provide a platform for the organisation to make even stronger connections with the community around us, and be even more relevant and responsive to this community and beyond. </w:t>
      </w:r>
    </w:p>
    <w:p w:rsidR="0017196B" w:rsidRDefault="0017196B" w:rsidP="0017196B">
      <w:pPr>
        <w:spacing w:after="0"/>
        <w:rPr>
          <w:rFonts w:ascii="Arial" w:hAnsi="Arial" w:cs="Arial"/>
          <w:sz w:val="24"/>
          <w:szCs w:val="24"/>
        </w:rPr>
      </w:pPr>
    </w:p>
    <w:p w:rsidR="00260108" w:rsidRDefault="00260108" w:rsidP="0017196B">
      <w:pPr>
        <w:spacing w:after="0"/>
        <w:rPr>
          <w:rFonts w:ascii="Arial" w:hAnsi="Arial" w:cs="Arial"/>
          <w:sz w:val="24"/>
          <w:szCs w:val="24"/>
        </w:rPr>
      </w:pPr>
      <w:r>
        <w:rPr>
          <w:rFonts w:ascii="Arial" w:hAnsi="Arial" w:cs="Arial"/>
          <w:sz w:val="24"/>
          <w:szCs w:val="24"/>
        </w:rPr>
        <w:t>It is now more important than ever for us to use our new space, alongside our other assets: our history, our relationships, our strong evidence base and long track record of tackling poverty and inequality; and most of all the people around us to drive change, and make sure we have the most impact we can on East London and beyond.</w:t>
      </w:r>
    </w:p>
    <w:p w:rsidR="0017196B" w:rsidRDefault="0017196B" w:rsidP="0017196B">
      <w:pPr>
        <w:spacing w:after="0"/>
        <w:rPr>
          <w:rFonts w:ascii="Arial" w:hAnsi="Arial" w:cs="Arial"/>
          <w:sz w:val="24"/>
          <w:szCs w:val="24"/>
        </w:rPr>
      </w:pPr>
    </w:p>
    <w:p w:rsidR="00260108" w:rsidRDefault="00260108" w:rsidP="0017196B">
      <w:pPr>
        <w:spacing w:after="0"/>
        <w:rPr>
          <w:rFonts w:ascii="Arial" w:hAnsi="Arial" w:cs="Arial"/>
          <w:sz w:val="24"/>
          <w:szCs w:val="24"/>
        </w:rPr>
      </w:pPr>
      <w:r>
        <w:rPr>
          <w:rFonts w:ascii="Arial" w:hAnsi="Arial" w:cs="Arial"/>
          <w:sz w:val="24"/>
          <w:szCs w:val="24"/>
        </w:rPr>
        <w:t>To do this we absolutely need to generate new partnerships, investment and grant funding from charities, trusts and foundations to fund our delivery and innovation. Our agenda – to be a vital, relevant and valuable organisation to the community around us; the range of opportunities we offer; and our commitment to putting people in the lead are all things that these funders will be interested in. We want you to turn this huge potential into funding and sustaining vital work delivered directly and in partnership.</w:t>
      </w:r>
    </w:p>
    <w:p w:rsidR="00314A80" w:rsidRPr="00314A80" w:rsidRDefault="00F80F08" w:rsidP="0017196B">
      <w:pPr>
        <w:spacing w:after="0"/>
        <w:rPr>
          <w:rFonts w:ascii="Arial" w:hAnsi="Arial" w:cs="Arial"/>
        </w:rPr>
      </w:pPr>
      <w:r>
        <w:rPr>
          <w:rFonts w:ascii="Arial" w:hAnsi="Arial" w:cs="Arial"/>
        </w:rPr>
        <w:t xml:space="preserve">  </w:t>
      </w:r>
    </w:p>
    <w:p w:rsidR="00314A80" w:rsidRPr="0017196B" w:rsidRDefault="00314A80" w:rsidP="00314A80">
      <w:pPr>
        <w:rPr>
          <w:rFonts w:ascii="Arial" w:hAnsi="Arial" w:cs="Arial"/>
          <w:b/>
          <w:sz w:val="24"/>
          <w:szCs w:val="24"/>
        </w:rPr>
      </w:pPr>
      <w:r w:rsidRPr="0017196B">
        <w:rPr>
          <w:rFonts w:ascii="Arial" w:hAnsi="Arial" w:cs="Arial"/>
          <w:b/>
          <w:sz w:val="24"/>
          <w:szCs w:val="24"/>
        </w:rPr>
        <w:t>The role</w:t>
      </w:r>
    </w:p>
    <w:p w:rsidR="00D04439" w:rsidRPr="0017196B" w:rsidRDefault="00314A80" w:rsidP="00314A80">
      <w:pPr>
        <w:rPr>
          <w:rFonts w:ascii="Arial" w:hAnsi="Arial" w:cs="Arial"/>
          <w:sz w:val="24"/>
          <w:szCs w:val="24"/>
        </w:rPr>
      </w:pPr>
      <w:r w:rsidRPr="0017196B">
        <w:rPr>
          <w:rFonts w:ascii="Arial" w:hAnsi="Arial" w:cs="Arial"/>
          <w:sz w:val="24"/>
          <w:szCs w:val="24"/>
        </w:rPr>
        <w:t xml:space="preserve">We are looking for a talented and dynamic Trusts and Grants Officer to </w:t>
      </w:r>
      <w:r w:rsidR="002D4A80" w:rsidRPr="0017196B">
        <w:rPr>
          <w:rFonts w:ascii="Arial" w:hAnsi="Arial" w:cs="Arial"/>
          <w:color w:val="404041"/>
          <w:sz w:val="24"/>
          <w:szCs w:val="24"/>
        </w:rPr>
        <w:t xml:space="preserve">raise funds from and manage strategic relationships with trusts and foundations. You will manage a varied portfolio of existing and prospective funding partners, </w:t>
      </w:r>
      <w:r w:rsidR="002D4A80" w:rsidRPr="0017196B">
        <w:rPr>
          <w:rFonts w:ascii="Arial" w:hAnsi="Arial" w:cs="Arial"/>
          <w:sz w:val="24"/>
          <w:szCs w:val="24"/>
        </w:rPr>
        <w:t xml:space="preserve">developing relationships with funders that help Toynbee Hall </w:t>
      </w:r>
      <w:r w:rsidRPr="0017196B">
        <w:rPr>
          <w:rFonts w:ascii="Arial" w:hAnsi="Arial" w:cs="Arial"/>
          <w:sz w:val="24"/>
          <w:szCs w:val="24"/>
        </w:rPr>
        <w:t xml:space="preserve">to deliver the best possible outcomes for people in </w:t>
      </w:r>
      <w:r w:rsidR="002D4A80" w:rsidRPr="0017196B">
        <w:rPr>
          <w:rFonts w:ascii="Arial" w:hAnsi="Arial" w:cs="Arial"/>
          <w:sz w:val="24"/>
          <w:szCs w:val="24"/>
        </w:rPr>
        <w:t>our local community.</w:t>
      </w:r>
    </w:p>
    <w:p w:rsidR="000F408C" w:rsidRPr="0017196B" w:rsidRDefault="006E77BC" w:rsidP="00D04439">
      <w:pPr>
        <w:rPr>
          <w:rFonts w:ascii="Arial" w:hAnsi="Arial" w:cs="Arial"/>
          <w:sz w:val="24"/>
          <w:szCs w:val="24"/>
        </w:rPr>
      </w:pPr>
      <w:r w:rsidRPr="0017196B">
        <w:rPr>
          <w:rFonts w:ascii="Arial" w:hAnsi="Arial" w:cs="Arial"/>
          <w:sz w:val="24"/>
          <w:szCs w:val="24"/>
        </w:rPr>
        <w:t>The role is a key part of a dynamic and supportive fundraising and communications team of five, who are responsible for everything from the charity’s corporate partnerships to large-scale grant funded projects and some institutional partnerships. This is an</w:t>
      </w:r>
      <w:r w:rsidR="00901922" w:rsidRPr="0017196B">
        <w:rPr>
          <w:rFonts w:ascii="Arial" w:hAnsi="Arial" w:cs="Arial"/>
          <w:sz w:val="24"/>
          <w:szCs w:val="24"/>
        </w:rPr>
        <w:t xml:space="preserve"> exciting time to join the team:</w:t>
      </w:r>
      <w:r w:rsidRPr="0017196B">
        <w:rPr>
          <w:rFonts w:ascii="Arial" w:hAnsi="Arial" w:cs="Arial"/>
          <w:sz w:val="24"/>
          <w:szCs w:val="24"/>
        </w:rPr>
        <w:t xml:space="preserve"> we have recently moved back into our redeveloped home and are re-energising our programmes and strategy to reflect the heritage of a building that inspires social change, responds to emerging need and act as a catalyst to tackling inequality. In a time of spiralling living costs, increasing gentrification and loss of state support, this is needed more than ever.</w:t>
      </w:r>
    </w:p>
    <w:p w:rsidR="000F408C" w:rsidRDefault="000F408C" w:rsidP="00D04439">
      <w:pPr>
        <w:rPr>
          <w:rFonts w:ascii="Arial" w:hAnsi="Arial" w:cs="Arial"/>
        </w:rPr>
      </w:pPr>
    </w:p>
    <w:p w:rsidR="0017196B" w:rsidRDefault="0017196B" w:rsidP="006E77BC">
      <w:pPr>
        <w:spacing w:after="0" w:line="360" w:lineRule="auto"/>
        <w:rPr>
          <w:rFonts w:ascii="Arial" w:hAnsi="Arial" w:cs="Arial"/>
          <w:color w:val="F58220"/>
          <w:sz w:val="24"/>
          <w:szCs w:val="24"/>
        </w:rPr>
      </w:pPr>
    </w:p>
    <w:p w:rsidR="002B276B" w:rsidRPr="0017196B" w:rsidRDefault="00F11C1B" w:rsidP="006E77BC">
      <w:pPr>
        <w:spacing w:after="0" w:line="360" w:lineRule="auto"/>
        <w:rPr>
          <w:rFonts w:ascii="Arial" w:hAnsi="Arial" w:cs="Arial"/>
          <w:b/>
          <w:color w:val="F58220"/>
          <w:sz w:val="24"/>
          <w:szCs w:val="24"/>
        </w:rPr>
      </w:pPr>
      <w:r w:rsidRPr="0017196B">
        <w:rPr>
          <w:rFonts w:ascii="Arial" w:hAnsi="Arial" w:cs="Arial"/>
          <w:b/>
          <w:color w:val="F58220"/>
          <w:sz w:val="24"/>
          <w:szCs w:val="24"/>
        </w:rPr>
        <w:t>Responsibilities and Accountabilities:</w:t>
      </w:r>
    </w:p>
    <w:p w:rsidR="002B276B" w:rsidRPr="0017196B" w:rsidRDefault="002B276B" w:rsidP="0017196B">
      <w:pPr>
        <w:pStyle w:val="ListParagraph"/>
        <w:numPr>
          <w:ilvl w:val="0"/>
          <w:numId w:val="33"/>
        </w:numPr>
        <w:rPr>
          <w:rFonts w:ascii="Arial" w:hAnsi="Arial" w:cs="Arial"/>
          <w:b/>
        </w:rPr>
      </w:pPr>
      <w:r w:rsidRPr="0017196B">
        <w:rPr>
          <w:rStyle w:val="wbzude"/>
          <w:rFonts w:ascii="Arial" w:hAnsi="Arial" w:cs="Arial"/>
          <w:shd w:val="clear" w:color="auto" w:fill="FFFFFF"/>
        </w:rPr>
        <w:t>Write tailored, inspirational applications and project reports addressing grant-making priorities or requirements as specified</w:t>
      </w:r>
    </w:p>
    <w:p w:rsidR="00314A80" w:rsidRPr="0017196B" w:rsidRDefault="00314A80" w:rsidP="00314A80">
      <w:pPr>
        <w:pStyle w:val="ListParagraph"/>
        <w:numPr>
          <w:ilvl w:val="0"/>
          <w:numId w:val="26"/>
        </w:numPr>
        <w:spacing w:after="0" w:line="240" w:lineRule="auto"/>
        <w:rPr>
          <w:rFonts w:ascii="Arial" w:hAnsi="Arial" w:cs="Arial"/>
        </w:rPr>
      </w:pPr>
      <w:r w:rsidRPr="0017196B">
        <w:rPr>
          <w:rFonts w:ascii="Arial" w:hAnsi="Arial" w:cs="Arial"/>
        </w:rPr>
        <w:t>Create and maintain a schedule of approaches to new, lapsed and existing funders; developing, writing and delivering creative and engaging proposals in line with the objectives and criteria of each funder</w:t>
      </w:r>
    </w:p>
    <w:p w:rsidR="004F4B83" w:rsidRPr="0017196B" w:rsidRDefault="00314A80" w:rsidP="0017196B">
      <w:pPr>
        <w:pStyle w:val="ListParagraph"/>
        <w:numPr>
          <w:ilvl w:val="0"/>
          <w:numId w:val="26"/>
        </w:numPr>
        <w:rPr>
          <w:rFonts w:asciiTheme="majorHAnsi" w:hAnsiTheme="majorHAnsi" w:cs="Arial"/>
          <w:lang w:eastAsia="fr-FR"/>
        </w:rPr>
      </w:pPr>
      <w:r w:rsidRPr="0017196B">
        <w:rPr>
          <w:rFonts w:ascii="Arial" w:hAnsi="Arial" w:cs="Arial"/>
        </w:rPr>
        <w:t xml:space="preserve">Work with Head of </w:t>
      </w:r>
      <w:r w:rsidR="004F4B83" w:rsidRPr="0017196B">
        <w:rPr>
          <w:rFonts w:ascii="Arial" w:hAnsi="Arial" w:cs="Arial"/>
        </w:rPr>
        <w:t>Fundraising</w:t>
      </w:r>
      <w:r w:rsidRPr="0017196B">
        <w:rPr>
          <w:rFonts w:ascii="Arial" w:hAnsi="Arial" w:cs="Arial"/>
        </w:rPr>
        <w:t xml:space="preserve"> </w:t>
      </w:r>
      <w:r w:rsidR="004F4B83" w:rsidRPr="0017196B">
        <w:rPr>
          <w:rFonts w:ascii="Arial" w:hAnsi="Arial" w:cs="Arial"/>
        </w:rPr>
        <w:t>to de</w:t>
      </w:r>
      <w:r w:rsidR="004F4B83" w:rsidRPr="0017196B">
        <w:rPr>
          <w:rStyle w:val="wbzude"/>
          <w:rFonts w:ascii="Arial" w:hAnsi="Arial" w:cs="Arial"/>
          <w:shd w:val="clear" w:color="auto" w:fill="FFFFFF"/>
        </w:rPr>
        <w:t>velop and maintain reporting and application systems and coordinate information across the fundraising team</w:t>
      </w:r>
    </w:p>
    <w:p w:rsidR="00314A80" w:rsidRPr="0017196B" w:rsidRDefault="00314A80" w:rsidP="00314A80">
      <w:pPr>
        <w:pStyle w:val="ListParagraph"/>
        <w:numPr>
          <w:ilvl w:val="0"/>
          <w:numId w:val="26"/>
        </w:numPr>
        <w:spacing w:after="0" w:line="240" w:lineRule="auto"/>
        <w:rPr>
          <w:rFonts w:ascii="Arial" w:hAnsi="Arial" w:cs="Arial"/>
        </w:rPr>
      </w:pPr>
      <w:r w:rsidRPr="0017196B">
        <w:rPr>
          <w:rFonts w:ascii="Arial" w:hAnsi="Arial" w:cs="Arial"/>
        </w:rPr>
        <w:t xml:space="preserve">Communicate with funders’ </w:t>
      </w:r>
      <w:r w:rsidR="002B276B" w:rsidRPr="0017196B">
        <w:rPr>
          <w:rFonts w:ascii="Arial" w:hAnsi="Arial" w:cs="Arial"/>
        </w:rPr>
        <w:t xml:space="preserve">senior </w:t>
      </w:r>
      <w:r w:rsidRPr="0017196B">
        <w:rPr>
          <w:rFonts w:ascii="Arial" w:hAnsi="Arial" w:cs="Arial"/>
        </w:rPr>
        <w:t>staff and trustees in order to develop appropriate engagem</w:t>
      </w:r>
      <w:r w:rsidR="002B276B" w:rsidRPr="0017196B">
        <w:rPr>
          <w:rFonts w:ascii="Arial" w:hAnsi="Arial" w:cs="Arial"/>
        </w:rPr>
        <w:t>ent strategies and approaches</w:t>
      </w:r>
    </w:p>
    <w:p w:rsidR="004F4B83" w:rsidRPr="0017196B" w:rsidRDefault="002B276B" w:rsidP="004F4B83">
      <w:pPr>
        <w:pStyle w:val="ListParagraph"/>
        <w:numPr>
          <w:ilvl w:val="0"/>
          <w:numId w:val="26"/>
        </w:numPr>
        <w:spacing w:after="0" w:line="240" w:lineRule="auto"/>
        <w:rPr>
          <w:rFonts w:ascii="Arial" w:hAnsi="Arial" w:cs="Arial"/>
        </w:rPr>
      </w:pPr>
      <w:r w:rsidRPr="0017196B">
        <w:rPr>
          <w:rFonts w:ascii="Arial" w:hAnsi="Arial" w:cs="Arial"/>
          <w:shd w:val="clear" w:color="auto" w:fill="FFFFFF"/>
        </w:rPr>
        <w:t>Build relationships, multiyear partnerships and income from existing trusts and foundations</w:t>
      </w:r>
    </w:p>
    <w:p w:rsidR="00314A80" w:rsidRPr="0017196B" w:rsidRDefault="004F4B83" w:rsidP="004F4B83">
      <w:pPr>
        <w:pStyle w:val="ListParagraph"/>
        <w:numPr>
          <w:ilvl w:val="0"/>
          <w:numId w:val="26"/>
        </w:numPr>
        <w:spacing w:after="0" w:line="240" w:lineRule="auto"/>
        <w:rPr>
          <w:rFonts w:ascii="Arial" w:hAnsi="Arial" w:cs="Arial"/>
        </w:rPr>
      </w:pPr>
      <w:r w:rsidRPr="0017196B">
        <w:rPr>
          <w:rFonts w:ascii="Arial" w:hAnsi="Arial" w:cs="Arial"/>
          <w:shd w:val="clear" w:color="auto" w:fill="FFFFFF"/>
        </w:rPr>
        <w:t>Work</w:t>
      </w:r>
      <w:r w:rsidR="002B276B" w:rsidRPr="0017196B">
        <w:rPr>
          <w:rFonts w:ascii="Arial" w:hAnsi="Arial" w:cs="Arial"/>
          <w:shd w:val="clear" w:color="auto" w:fill="FFFFFF"/>
        </w:rPr>
        <w:t xml:space="preserve"> collaboratively across teams and areas of operation on impact reporting and evaluation</w:t>
      </w:r>
    </w:p>
    <w:p w:rsidR="006E77BC" w:rsidRDefault="006E77BC" w:rsidP="00314A80">
      <w:pPr>
        <w:pStyle w:val="ListParagraph"/>
        <w:rPr>
          <w:rStyle w:val="wbzude"/>
          <w:rFonts w:ascii="Arial" w:hAnsi="Arial" w:cs="Arial"/>
          <w:sz w:val="21"/>
          <w:szCs w:val="21"/>
          <w:shd w:val="clear" w:color="auto" w:fill="FFFFFF"/>
        </w:rPr>
      </w:pPr>
    </w:p>
    <w:p w:rsidR="00314A80" w:rsidRPr="00314A80" w:rsidRDefault="00314A80" w:rsidP="00314A80">
      <w:pPr>
        <w:rPr>
          <w:rFonts w:ascii="Arial" w:hAnsi="Arial" w:cs="Arial"/>
          <w:b/>
        </w:rPr>
      </w:pPr>
      <w:r w:rsidRPr="00314A80">
        <w:rPr>
          <w:rFonts w:ascii="Arial" w:hAnsi="Arial" w:cs="Arial"/>
          <w:b/>
        </w:rPr>
        <w:t>Identifying funding opportunities to ensure that our charity broadens awareness of and funding for our vital work</w:t>
      </w:r>
    </w:p>
    <w:p w:rsidR="004F4B83" w:rsidRDefault="00314A80" w:rsidP="00314A80">
      <w:pPr>
        <w:pStyle w:val="ListParagraph"/>
        <w:numPr>
          <w:ilvl w:val="0"/>
          <w:numId w:val="25"/>
        </w:numPr>
        <w:spacing w:after="0" w:line="240" w:lineRule="auto"/>
        <w:rPr>
          <w:rFonts w:ascii="Arial" w:hAnsi="Arial" w:cs="Arial"/>
        </w:rPr>
      </w:pPr>
      <w:r w:rsidRPr="00314A80">
        <w:rPr>
          <w:rFonts w:ascii="Arial" w:hAnsi="Arial" w:cs="Arial"/>
        </w:rPr>
        <w:t xml:space="preserve">Identify and research a </w:t>
      </w:r>
      <w:r w:rsidR="004F4B83">
        <w:rPr>
          <w:rFonts w:ascii="Arial" w:hAnsi="Arial" w:cs="Arial"/>
        </w:rPr>
        <w:t xml:space="preserve">comprehensive </w:t>
      </w:r>
      <w:r w:rsidRPr="00314A80">
        <w:rPr>
          <w:rFonts w:ascii="Arial" w:hAnsi="Arial" w:cs="Arial"/>
        </w:rPr>
        <w:t xml:space="preserve">pipeline of </w:t>
      </w:r>
      <w:r w:rsidR="004F4B83">
        <w:rPr>
          <w:rFonts w:ascii="Arial" w:hAnsi="Arial" w:cs="Arial"/>
        </w:rPr>
        <w:t>realistic funding opportunities</w:t>
      </w:r>
      <w:r w:rsidRPr="00314A80">
        <w:rPr>
          <w:rFonts w:ascii="Arial" w:hAnsi="Arial" w:cs="Arial"/>
        </w:rPr>
        <w:t xml:space="preserve"> </w:t>
      </w:r>
      <w:r w:rsidR="004F4B83">
        <w:rPr>
          <w:rFonts w:ascii="Arial" w:hAnsi="Arial" w:cs="Arial"/>
        </w:rPr>
        <w:t>including trusts and corporate foundations</w:t>
      </w:r>
    </w:p>
    <w:p w:rsidR="004F4B83" w:rsidRPr="00901922" w:rsidRDefault="00314A80" w:rsidP="00901922">
      <w:pPr>
        <w:pStyle w:val="ListParagraph"/>
        <w:numPr>
          <w:ilvl w:val="0"/>
          <w:numId w:val="25"/>
        </w:numPr>
        <w:rPr>
          <w:rStyle w:val="wbzude"/>
          <w:rFonts w:ascii="Arial" w:hAnsi="Arial" w:cs="Arial"/>
          <w:sz w:val="21"/>
          <w:szCs w:val="21"/>
          <w:shd w:val="clear" w:color="auto" w:fill="FFFFFF"/>
        </w:rPr>
      </w:pPr>
      <w:r w:rsidRPr="00901922">
        <w:rPr>
          <w:rFonts w:ascii="Arial" w:hAnsi="Arial" w:cs="Arial"/>
        </w:rPr>
        <w:t>Maintain a broad knowledge of t</w:t>
      </w:r>
      <w:r w:rsidR="004F4B83" w:rsidRPr="00901922">
        <w:rPr>
          <w:rFonts w:ascii="Arial" w:hAnsi="Arial" w:cs="Arial"/>
        </w:rPr>
        <w:t>he organisation’s funding needs</w:t>
      </w:r>
      <w:r w:rsidR="004F4B83" w:rsidRPr="00901922">
        <w:rPr>
          <w:rStyle w:val="wbzude"/>
          <w:rFonts w:ascii="Arial" w:hAnsi="Arial" w:cs="Arial"/>
          <w:sz w:val="21"/>
          <w:szCs w:val="21"/>
          <w:shd w:val="clear" w:color="auto" w:fill="FFFFFF"/>
        </w:rPr>
        <w:t xml:space="preserve"> </w:t>
      </w:r>
    </w:p>
    <w:p w:rsidR="002B276B" w:rsidRPr="00901922" w:rsidRDefault="004F4B83" w:rsidP="00901922">
      <w:pPr>
        <w:pStyle w:val="ListParagraph"/>
        <w:numPr>
          <w:ilvl w:val="0"/>
          <w:numId w:val="25"/>
        </w:numPr>
        <w:rPr>
          <w:rFonts w:ascii="Arial" w:hAnsi="Arial" w:cs="Arial"/>
        </w:rPr>
      </w:pPr>
      <w:r w:rsidRPr="00901922">
        <w:rPr>
          <w:rStyle w:val="wbzude"/>
          <w:rFonts w:ascii="Arial" w:hAnsi="Arial" w:cs="Arial"/>
          <w:sz w:val="21"/>
          <w:szCs w:val="21"/>
          <w:shd w:val="clear" w:color="auto" w:fill="FFFFFF"/>
        </w:rPr>
        <w:t xml:space="preserve">Liaise closely with senior managers and teams to plan and develop the strongest possible proposals </w:t>
      </w:r>
    </w:p>
    <w:p w:rsidR="00314A80" w:rsidRPr="004F4B83" w:rsidRDefault="004F4B83" w:rsidP="00314A80">
      <w:pPr>
        <w:pStyle w:val="ListParagraph"/>
        <w:numPr>
          <w:ilvl w:val="0"/>
          <w:numId w:val="25"/>
        </w:numPr>
        <w:spacing w:after="0" w:line="240" w:lineRule="auto"/>
        <w:rPr>
          <w:rStyle w:val="wbzude"/>
          <w:rFonts w:ascii="Arial" w:hAnsi="Arial" w:cs="Arial"/>
        </w:rPr>
      </w:pPr>
      <w:r>
        <w:rPr>
          <w:rFonts w:ascii="Arial" w:hAnsi="Arial" w:cs="Arial"/>
        </w:rPr>
        <w:t xml:space="preserve">Approach funders, develop and maintain new relationships and access new </w:t>
      </w:r>
      <w:r w:rsidR="002B276B" w:rsidRPr="004F4B83">
        <w:rPr>
          <w:rFonts w:ascii="Arial" w:hAnsi="Arial" w:cs="Arial"/>
          <w:sz w:val="21"/>
          <w:szCs w:val="21"/>
          <w:shd w:val="clear" w:color="auto" w:fill="FFFFFF"/>
        </w:rPr>
        <w:t>fundraising</w:t>
      </w:r>
      <w:r w:rsidR="002B276B" w:rsidRPr="004F4B83">
        <w:rPr>
          <w:rStyle w:val="wbzude"/>
          <w:rFonts w:ascii="Arial" w:hAnsi="Arial" w:cs="Arial"/>
          <w:sz w:val="21"/>
          <w:szCs w:val="21"/>
          <w:shd w:val="clear" w:color="auto" w:fill="FFFFFF"/>
        </w:rPr>
        <w:t xml:space="preserve"> opportunities</w:t>
      </w:r>
    </w:p>
    <w:p w:rsidR="004F4B83" w:rsidRDefault="004F4B83" w:rsidP="004F4B83">
      <w:pPr>
        <w:pStyle w:val="ListParagraph"/>
        <w:spacing w:after="0" w:line="240" w:lineRule="auto"/>
        <w:rPr>
          <w:rStyle w:val="wbzude"/>
          <w:rFonts w:ascii="Arial" w:hAnsi="Arial" w:cs="Arial"/>
          <w:sz w:val="21"/>
          <w:szCs w:val="21"/>
          <w:shd w:val="clear" w:color="auto" w:fill="FFFFFF"/>
        </w:rPr>
      </w:pPr>
    </w:p>
    <w:p w:rsidR="004F4B83" w:rsidRPr="004F4B83" w:rsidRDefault="004F4B83" w:rsidP="004F4B83">
      <w:pPr>
        <w:pStyle w:val="ListParagraph"/>
        <w:spacing w:after="0" w:line="240" w:lineRule="auto"/>
        <w:rPr>
          <w:rFonts w:ascii="Arial" w:hAnsi="Arial" w:cs="Arial"/>
        </w:rPr>
      </w:pPr>
    </w:p>
    <w:p w:rsidR="00314A80" w:rsidRPr="00314A80" w:rsidRDefault="00314A80" w:rsidP="00314A80">
      <w:pPr>
        <w:rPr>
          <w:rFonts w:ascii="Arial" w:hAnsi="Arial" w:cs="Arial"/>
          <w:b/>
        </w:rPr>
      </w:pPr>
      <w:r w:rsidRPr="00314A80">
        <w:rPr>
          <w:rFonts w:ascii="Arial" w:hAnsi="Arial" w:cs="Arial"/>
          <w:b/>
        </w:rPr>
        <w:t>Developing strong relationships with funders</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Develop and maintain stewardship plans to keep all funders engaged with the impact of their support, including managing visits</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Report</w:t>
      </w:r>
      <w:r w:rsidR="002C5A97">
        <w:rPr>
          <w:rFonts w:ascii="Arial" w:hAnsi="Arial" w:cs="Arial"/>
        </w:rPr>
        <w:t xml:space="preserve"> to key funders on progress, </w:t>
      </w:r>
      <w:r w:rsidRPr="00314A80">
        <w:rPr>
          <w:rFonts w:ascii="Arial" w:hAnsi="Arial" w:cs="Arial"/>
        </w:rPr>
        <w:t xml:space="preserve">expenditure </w:t>
      </w:r>
      <w:r w:rsidR="002C5A97">
        <w:rPr>
          <w:rFonts w:ascii="Arial" w:hAnsi="Arial" w:cs="Arial"/>
        </w:rPr>
        <w:t>and future plans</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Working with delivery and management staff to ensure that funder objectives and monitoring requirements are met</w:t>
      </w:r>
    </w:p>
    <w:p w:rsid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Maintain accurate records and information about funders on Raiser’s Edge and in communication with the finance team</w:t>
      </w:r>
    </w:p>
    <w:p w:rsidR="002C5A97" w:rsidRPr="00314A80" w:rsidRDefault="002C5A97" w:rsidP="00314A80">
      <w:pPr>
        <w:pStyle w:val="ListParagraph"/>
        <w:numPr>
          <w:ilvl w:val="0"/>
          <w:numId w:val="27"/>
        </w:numPr>
        <w:spacing w:after="0" w:line="240" w:lineRule="auto"/>
        <w:rPr>
          <w:rFonts w:ascii="Arial" w:hAnsi="Arial" w:cs="Arial"/>
        </w:rPr>
      </w:pPr>
      <w:r>
        <w:rPr>
          <w:rFonts w:ascii="Arial" w:hAnsi="Arial" w:cs="Arial"/>
        </w:rPr>
        <w:t>Identify and initiate opportunities for funders to engage with Toynbee Hall beyond their funded project</w:t>
      </w:r>
    </w:p>
    <w:p w:rsidR="0017196B" w:rsidRDefault="0017196B" w:rsidP="00D04439">
      <w:pPr>
        <w:spacing w:after="0" w:line="240" w:lineRule="auto"/>
        <w:ind w:left="720"/>
        <w:rPr>
          <w:rFonts w:asciiTheme="majorHAnsi" w:hAnsiTheme="majorHAnsi" w:cs="Arial"/>
          <w:lang w:eastAsia="fr-FR"/>
        </w:rPr>
      </w:pPr>
    </w:p>
    <w:p w:rsidR="00314A80" w:rsidRDefault="00314A80" w:rsidP="0017196B">
      <w:pPr>
        <w:spacing w:after="0" w:line="240" w:lineRule="auto"/>
        <w:rPr>
          <w:rFonts w:ascii="Arial" w:hAnsi="Arial" w:cs="Arial"/>
          <w:b/>
        </w:rPr>
      </w:pPr>
      <w:r w:rsidRPr="00314A80">
        <w:rPr>
          <w:rFonts w:ascii="Arial" w:hAnsi="Arial" w:cs="Arial"/>
          <w:b/>
        </w:rPr>
        <w:t>Strategic</w:t>
      </w:r>
    </w:p>
    <w:p w:rsidR="00D04439" w:rsidRPr="00314A80" w:rsidRDefault="00D04439" w:rsidP="00D04439">
      <w:pPr>
        <w:spacing w:after="0" w:line="240" w:lineRule="auto"/>
        <w:ind w:left="720"/>
        <w:rPr>
          <w:rFonts w:ascii="Arial" w:hAnsi="Arial" w:cs="Arial"/>
          <w:b/>
        </w:rPr>
      </w:pPr>
    </w:p>
    <w:p w:rsidR="00314A80" w:rsidRPr="00314A80" w:rsidRDefault="00314A80" w:rsidP="00314A80">
      <w:pPr>
        <w:numPr>
          <w:ilvl w:val="0"/>
          <w:numId w:val="28"/>
        </w:numPr>
        <w:spacing w:after="0" w:line="240" w:lineRule="auto"/>
        <w:rPr>
          <w:rFonts w:ascii="Arial" w:hAnsi="Arial" w:cs="Arial"/>
        </w:rPr>
      </w:pPr>
      <w:r w:rsidRPr="00314A80">
        <w:rPr>
          <w:rFonts w:ascii="Arial" w:hAnsi="Arial" w:cs="Arial"/>
        </w:rPr>
        <w:t>Plan and deliver individual fundraising projects; developing new fundraising ideas and engaging internal and external stakeholders to deliver them</w:t>
      </w:r>
    </w:p>
    <w:p w:rsidR="00314A80" w:rsidRPr="002C5A97" w:rsidRDefault="004F4B83" w:rsidP="00314A80">
      <w:pPr>
        <w:pStyle w:val="ListParagraph"/>
        <w:numPr>
          <w:ilvl w:val="0"/>
          <w:numId w:val="28"/>
        </w:numPr>
        <w:spacing w:after="0" w:line="240" w:lineRule="auto"/>
        <w:rPr>
          <w:rFonts w:ascii="Arial" w:hAnsi="Arial" w:cs="Arial"/>
        </w:rPr>
      </w:pPr>
      <w:r>
        <w:rPr>
          <w:rFonts w:ascii="Arial" w:hAnsi="Arial" w:cs="Arial"/>
        </w:rPr>
        <w:t>Work with Head of Fundraising</w:t>
      </w:r>
      <w:r w:rsidR="00314A80" w:rsidRPr="00314A80">
        <w:rPr>
          <w:rFonts w:ascii="Arial" w:hAnsi="Arial" w:cs="Arial"/>
        </w:rPr>
        <w:t xml:space="preserve"> to report and forecast progress against established targets for </w:t>
      </w:r>
      <w:r w:rsidR="00314A80" w:rsidRPr="002C5A97">
        <w:rPr>
          <w:rFonts w:ascii="Arial" w:hAnsi="Arial" w:cs="Arial"/>
        </w:rPr>
        <w:t>income, research and relationship development</w:t>
      </w:r>
    </w:p>
    <w:p w:rsidR="004F4B83" w:rsidRPr="002C5A97" w:rsidRDefault="00314A80" w:rsidP="00314A80">
      <w:pPr>
        <w:pStyle w:val="ListParagraph"/>
        <w:numPr>
          <w:ilvl w:val="0"/>
          <w:numId w:val="28"/>
        </w:numPr>
        <w:spacing w:after="0" w:line="240" w:lineRule="auto"/>
        <w:rPr>
          <w:rFonts w:ascii="Arial" w:hAnsi="Arial" w:cs="Arial"/>
        </w:rPr>
      </w:pPr>
      <w:r w:rsidRPr="002C5A97">
        <w:rPr>
          <w:rFonts w:ascii="Arial" w:hAnsi="Arial" w:cs="Arial"/>
        </w:rPr>
        <w:t>Stay informed of developments and trends in fundraising by monitoring sector news and networking with appropriate organisations</w:t>
      </w:r>
    </w:p>
    <w:p w:rsidR="00314A80" w:rsidRPr="002C5A97" w:rsidRDefault="00E55F46" w:rsidP="00314A80">
      <w:pPr>
        <w:pStyle w:val="ListParagraph"/>
        <w:numPr>
          <w:ilvl w:val="0"/>
          <w:numId w:val="28"/>
        </w:numPr>
        <w:spacing w:after="0" w:line="240" w:lineRule="auto"/>
        <w:rPr>
          <w:rFonts w:ascii="Arial" w:hAnsi="Arial" w:cs="Arial"/>
        </w:rPr>
      </w:pPr>
      <w:r w:rsidRPr="002C5A97">
        <w:rPr>
          <w:rFonts w:ascii="Arial" w:hAnsi="Arial" w:cs="Arial"/>
          <w:lang w:eastAsia="fr-FR"/>
        </w:rPr>
        <w:t xml:space="preserve">Work with </w:t>
      </w:r>
      <w:r w:rsidR="00B967FE" w:rsidRPr="002C5A97">
        <w:rPr>
          <w:rFonts w:ascii="Arial" w:hAnsi="Arial" w:cs="Arial"/>
          <w:lang w:eastAsia="fr-FR"/>
        </w:rPr>
        <w:t>Executive</w:t>
      </w:r>
      <w:r w:rsidRPr="002C5A97">
        <w:rPr>
          <w:rFonts w:ascii="Arial" w:hAnsi="Arial" w:cs="Arial"/>
          <w:lang w:eastAsia="fr-FR"/>
        </w:rPr>
        <w:t xml:space="preserve"> team and CEO to </w:t>
      </w:r>
      <w:r w:rsidR="00B967FE" w:rsidRPr="002C5A97">
        <w:rPr>
          <w:rFonts w:ascii="Arial" w:hAnsi="Arial" w:cs="Arial"/>
          <w:lang w:eastAsia="fr-FR"/>
        </w:rPr>
        <w:t>leverage</w:t>
      </w:r>
      <w:r w:rsidRPr="002C5A97">
        <w:rPr>
          <w:rFonts w:ascii="Arial" w:hAnsi="Arial" w:cs="Arial"/>
          <w:lang w:eastAsia="fr-FR"/>
        </w:rPr>
        <w:t xml:space="preserve"> their contacts and </w:t>
      </w:r>
      <w:r w:rsidR="00B967FE" w:rsidRPr="002C5A97">
        <w:rPr>
          <w:rFonts w:ascii="Arial" w:hAnsi="Arial" w:cs="Arial"/>
          <w:lang w:eastAsia="fr-FR"/>
        </w:rPr>
        <w:t>expertise</w:t>
      </w:r>
    </w:p>
    <w:p w:rsidR="0017196B" w:rsidRDefault="0017196B">
      <w:pPr>
        <w:rPr>
          <w:rFonts w:asciiTheme="majorHAnsi" w:hAnsiTheme="majorHAnsi" w:cs="Arial"/>
          <w:lang w:eastAsia="fr-FR"/>
        </w:rPr>
      </w:pPr>
      <w:r>
        <w:rPr>
          <w:rFonts w:asciiTheme="majorHAnsi" w:hAnsiTheme="majorHAnsi" w:cs="Arial"/>
          <w:lang w:eastAsia="fr-FR"/>
        </w:rPr>
        <w:br w:type="page"/>
      </w:r>
    </w:p>
    <w:p w:rsidR="00B967FE" w:rsidRPr="00314A80" w:rsidRDefault="00B967FE" w:rsidP="00314A80">
      <w:pPr>
        <w:rPr>
          <w:rFonts w:asciiTheme="majorHAnsi" w:hAnsiTheme="majorHAnsi" w:cs="Arial"/>
          <w:lang w:eastAsia="fr-FR"/>
        </w:rPr>
      </w:pPr>
    </w:p>
    <w:p w:rsidR="00314A80" w:rsidRDefault="00314A80" w:rsidP="00314A80">
      <w:pPr>
        <w:rPr>
          <w:rFonts w:ascii="Arial" w:hAnsi="Arial" w:cs="Arial"/>
          <w:b/>
        </w:rPr>
      </w:pPr>
      <w:r w:rsidRPr="00314A80">
        <w:rPr>
          <w:rFonts w:ascii="Arial" w:hAnsi="Arial" w:cs="Arial"/>
          <w:b/>
        </w:rPr>
        <w:t xml:space="preserve">Team responsibility </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Develop and maintain mutually supportive internal relationships with project teams, finance, monitoring and senior management</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 xml:space="preserve">Work in line with the Institute of Fundraising’s Code of Practice and fulfil any additional legal requirements related to this function of fundraising </w:t>
      </w:r>
      <w:r w:rsidRPr="00314A80">
        <w:rPr>
          <w:rFonts w:ascii="MS Gothic" w:eastAsia="MS Gothic" w:hAnsi="MS Gothic" w:cs="MS Gothic" w:hint="eastAsia"/>
        </w:rPr>
        <w:t> </w:t>
      </w:r>
    </w:p>
    <w:p w:rsidR="00D04439" w:rsidRDefault="00D04439" w:rsidP="00266552">
      <w:pPr>
        <w:spacing w:after="0" w:line="360" w:lineRule="auto"/>
        <w:jc w:val="both"/>
        <w:rPr>
          <w:rFonts w:ascii="Arial" w:hAnsi="Arial" w:cs="Arial"/>
        </w:rPr>
      </w:pPr>
    </w:p>
    <w:p w:rsidR="0017196B" w:rsidRDefault="0017196B" w:rsidP="00266552">
      <w:pPr>
        <w:spacing w:after="0" w:line="360" w:lineRule="auto"/>
        <w:jc w:val="both"/>
        <w:rPr>
          <w:rFonts w:ascii="Arial" w:hAnsi="Arial" w:cs="Arial"/>
        </w:rPr>
      </w:pPr>
    </w:p>
    <w:p w:rsidR="00F11C1B" w:rsidRPr="0017196B" w:rsidRDefault="00F11C1B" w:rsidP="00F53AD6">
      <w:pPr>
        <w:spacing w:after="0" w:line="360" w:lineRule="auto"/>
        <w:rPr>
          <w:rFonts w:ascii="Arial" w:hAnsi="Arial" w:cs="Arial"/>
          <w:b/>
          <w:color w:val="F58220"/>
          <w:sz w:val="24"/>
          <w:szCs w:val="24"/>
        </w:rPr>
      </w:pPr>
      <w:r w:rsidRPr="0017196B">
        <w:rPr>
          <w:rFonts w:ascii="Arial" w:hAnsi="Arial" w:cs="Arial"/>
          <w:b/>
          <w:color w:val="F58220"/>
          <w:sz w:val="24"/>
          <w:szCs w:val="24"/>
        </w:rPr>
        <w:t>Key Knowledge and Skills:</w:t>
      </w:r>
    </w:p>
    <w:p w:rsidR="00F11C1B" w:rsidRDefault="00F11C1B" w:rsidP="00F53AD6">
      <w:pPr>
        <w:spacing w:after="0" w:line="360" w:lineRule="auto"/>
        <w:rPr>
          <w:rFonts w:ascii="Arial" w:hAnsi="Arial" w:cs="Arial"/>
          <w:color w:val="F5822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4073"/>
        <w:gridCol w:w="4307"/>
      </w:tblGrid>
      <w:tr w:rsidR="00D04439" w:rsidRPr="00863E7A" w:rsidTr="00D04439">
        <w:tc>
          <w:tcPr>
            <w:tcW w:w="1680"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Requirement</w:t>
            </w:r>
          </w:p>
        </w:tc>
        <w:tc>
          <w:tcPr>
            <w:tcW w:w="4073"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Essential</w:t>
            </w:r>
          </w:p>
        </w:tc>
        <w:tc>
          <w:tcPr>
            <w:tcW w:w="4307"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Desirable</w:t>
            </w:r>
          </w:p>
        </w:tc>
      </w:tr>
      <w:tr w:rsidR="00D04439" w:rsidRPr="00863E7A" w:rsidTr="00D04439">
        <w:tc>
          <w:tcPr>
            <w:tcW w:w="1680" w:type="dxa"/>
          </w:tcPr>
          <w:p w:rsidR="0017196B" w:rsidRDefault="0017196B" w:rsidP="000A54EB">
            <w:pPr>
              <w:jc w:val="both"/>
              <w:rPr>
                <w:rFonts w:ascii="Arial" w:hAnsi="Arial" w:cs="Arial"/>
              </w:rPr>
            </w:pPr>
          </w:p>
          <w:p w:rsidR="00D04439" w:rsidRPr="00D04439" w:rsidRDefault="00D04439" w:rsidP="000A54EB">
            <w:pPr>
              <w:jc w:val="both"/>
              <w:rPr>
                <w:rFonts w:ascii="Arial" w:hAnsi="Arial" w:cs="Arial"/>
              </w:rPr>
            </w:pPr>
            <w:r w:rsidRPr="00D04439">
              <w:rPr>
                <w:rFonts w:ascii="Arial" w:hAnsi="Arial" w:cs="Arial"/>
              </w:rPr>
              <w:t>Experience</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17196B" w:rsidRDefault="0017196B" w:rsidP="0017196B">
            <w:pPr>
              <w:tabs>
                <w:tab w:val="left" w:pos="432"/>
              </w:tabs>
              <w:spacing w:after="0" w:line="240" w:lineRule="auto"/>
              <w:ind w:left="360"/>
              <w:rPr>
                <w:rFonts w:ascii="Arial" w:hAnsi="Arial" w:cs="Arial"/>
              </w:rPr>
            </w:pPr>
          </w:p>
          <w:p w:rsidR="002C5A97" w:rsidRPr="0017196B" w:rsidRDefault="002C5A97" w:rsidP="0017196B">
            <w:pPr>
              <w:numPr>
                <w:ilvl w:val="0"/>
                <w:numId w:val="30"/>
              </w:numPr>
              <w:tabs>
                <w:tab w:val="left" w:pos="432"/>
              </w:tabs>
              <w:spacing w:after="0" w:line="240" w:lineRule="auto"/>
              <w:rPr>
                <w:rStyle w:val="wbzude"/>
                <w:rFonts w:ascii="Arial" w:hAnsi="Arial" w:cs="Arial"/>
              </w:rPr>
            </w:pPr>
            <w:r w:rsidRPr="0017196B">
              <w:rPr>
                <w:rFonts w:ascii="Arial" w:hAnsi="Arial" w:cs="Arial"/>
              </w:rPr>
              <w:t>Preparation and submission of</w:t>
            </w:r>
            <w:r w:rsidR="00E55F46" w:rsidRPr="0017196B">
              <w:rPr>
                <w:rFonts w:ascii="Arial" w:hAnsi="Arial" w:cs="Arial"/>
              </w:rPr>
              <w:t xml:space="preserve"> complex </w:t>
            </w:r>
            <w:r w:rsidR="00901922" w:rsidRPr="0017196B">
              <w:rPr>
                <w:rFonts w:ascii="Arial" w:hAnsi="Arial" w:cs="Arial"/>
              </w:rPr>
              <w:t>funding applications</w:t>
            </w:r>
            <w:r w:rsidRPr="0017196B">
              <w:rPr>
                <w:rFonts w:ascii="Arial" w:hAnsi="Arial" w:cs="Arial"/>
              </w:rPr>
              <w:t xml:space="preserve">, including </w:t>
            </w:r>
            <w:r w:rsidRPr="0017196B">
              <w:rPr>
                <w:rStyle w:val="wbzude"/>
                <w:rFonts w:ascii="Arial" w:hAnsi="Arial" w:cs="Arial"/>
                <w:sz w:val="21"/>
                <w:szCs w:val="21"/>
                <w:shd w:val="clear" w:color="auto" w:fill="FFFFFF"/>
              </w:rPr>
              <w:t>large (£100k+) awards from trusts, foundations, or statutory funders.</w:t>
            </w:r>
          </w:p>
          <w:p w:rsidR="002C5A97" w:rsidRDefault="002C5A97" w:rsidP="002C5A97">
            <w:pPr>
              <w:tabs>
                <w:tab w:val="left" w:pos="432"/>
              </w:tabs>
              <w:spacing w:after="0" w:line="240" w:lineRule="auto"/>
              <w:ind w:left="360"/>
              <w:rPr>
                <w:rStyle w:val="wbzude"/>
                <w:rFonts w:ascii="Arial" w:hAnsi="Arial" w:cs="Arial"/>
              </w:rPr>
            </w:pPr>
          </w:p>
          <w:p w:rsidR="002C5A97" w:rsidRPr="002C5A97" w:rsidRDefault="002C5A97" w:rsidP="00D04439">
            <w:pPr>
              <w:numPr>
                <w:ilvl w:val="0"/>
                <w:numId w:val="30"/>
              </w:numPr>
              <w:tabs>
                <w:tab w:val="left" w:pos="432"/>
              </w:tabs>
              <w:spacing w:after="0" w:line="240" w:lineRule="auto"/>
              <w:rPr>
                <w:rFonts w:ascii="Arial" w:hAnsi="Arial" w:cs="Arial"/>
              </w:rPr>
            </w:pPr>
            <w:r w:rsidRPr="002C5A97">
              <w:rPr>
                <w:rStyle w:val="wbzude"/>
                <w:rFonts w:ascii="Arial" w:hAnsi="Arial" w:cs="Arial"/>
                <w:sz w:val="21"/>
                <w:szCs w:val="21"/>
                <w:shd w:val="clear" w:color="auto" w:fill="FFFFFF"/>
              </w:rPr>
              <w:t>Securing and managing small, medium and large grants from trusts, foundations or statutory funders.</w:t>
            </w:r>
          </w:p>
          <w:p w:rsidR="0002558D" w:rsidRPr="00D04439" w:rsidRDefault="0002558D" w:rsidP="0002558D">
            <w:pPr>
              <w:tabs>
                <w:tab w:val="left" w:pos="432"/>
              </w:tabs>
              <w:spacing w:after="0" w:line="240" w:lineRule="auto"/>
              <w:ind w:left="360"/>
              <w:rPr>
                <w:rFonts w:ascii="Arial" w:hAnsi="Arial" w:cs="Arial"/>
              </w:rPr>
            </w:pPr>
          </w:p>
          <w:p w:rsidR="00D04439" w:rsidRP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 xml:space="preserve">Experience of managing or developing </w:t>
            </w:r>
            <w:r w:rsidR="00E55F46" w:rsidRPr="00D04439">
              <w:rPr>
                <w:rFonts w:ascii="Arial" w:hAnsi="Arial" w:cs="Arial"/>
              </w:rPr>
              <w:t>s</w:t>
            </w:r>
            <w:r w:rsidR="00E55F46">
              <w:rPr>
                <w:rFonts w:ascii="Arial" w:hAnsi="Arial" w:cs="Arial"/>
              </w:rPr>
              <w:t xml:space="preserve">trategic </w:t>
            </w:r>
            <w:r w:rsidR="00E55F46" w:rsidRPr="00D04439">
              <w:rPr>
                <w:rFonts w:ascii="Arial" w:hAnsi="Arial" w:cs="Arial"/>
              </w:rPr>
              <w:t>relationships</w:t>
            </w:r>
            <w:r w:rsidR="00E55F46">
              <w:rPr>
                <w:rFonts w:ascii="Arial" w:hAnsi="Arial" w:cs="Arial"/>
              </w:rPr>
              <w:t xml:space="preserve"> from identification all the way through to securing a gift or grant.</w:t>
            </w:r>
          </w:p>
          <w:p w:rsidR="00D04439" w:rsidRPr="00863E7A" w:rsidRDefault="00D04439" w:rsidP="00901922">
            <w:pPr>
              <w:tabs>
                <w:tab w:val="left" w:pos="432"/>
              </w:tabs>
              <w:ind w:left="360"/>
              <w:rPr>
                <w:rFonts w:asciiTheme="majorHAnsi" w:hAnsiTheme="majorHAnsi" w:cs="Arial"/>
              </w:rPr>
            </w:pPr>
          </w:p>
        </w:tc>
        <w:tc>
          <w:tcPr>
            <w:tcW w:w="4307" w:type="dxa"/>
          </w:tcPr>
          <w:p w:rsidR="0017196B" w:rsidRDefault="0017196B" w:rsidP="0017196B">
            <w:pPr>
              <w:tabs>
                <w:tab w:val="left" w:pos="432"/>
              </w:tabs>
              <w:spacing w:after="0" w:line="240" w:lineRule="auto"/>
              <w:ind w:left="360"/>
              <w:rPr>
                <w:rFonts w:ascii="Arial" w:hAnsi="Arial" w:cs="Arial"/>
              </w:rPr>
            </w:pPr>
          </w:p>
          <w:p w:rsidR="00D04439" w:rsidRDefault="00E55F46" w:rsidP="00D04439">
            <w:pPr>
              <w:numPr>
                <w:ilvl w:val="0"/>
                <w:numId w:val="30"/>
              </w:numPr>
              <w:tabs>
                <w:tab w:val="left" w:pos="432"/>
              </w:tabs>
              <w:spacing w:after="0" w:line="240" w:lineRule="auto"/>
              <w:rPr>
                <w:rFonts w:ascii="Arial" w:hAnsi="Arial" w:cs="Arial"/>
              </w:rPr>
            </w:pPr>
            <w:r>
              <w:rPr>
                <w:rFonts w:ascii="Arial" w:hAnsi="Arial" w:cs="Arial"/>
              </w:rPr>
              <w:t>Degree qualification or equivalent</w:t>
            </w:r>
          </w:p>
          <w:p w:rsidR="0017196B" w:rsidRDefault="0017196B" w:rsidP="0017196B">
            <w:pPr>
              <w:tabs>
                <w:tab w:val="left" w:pos="432"/>
              </w:tabs>
              <w:spacing w:after="0" w:line="240" w:lineRule="auto"/>
              <w:ind w:left="360"/>
              <w:rPr>
                <w:rFonts w:ascii="Arial" w:hAnsi="Arial" w:cs="Arial"/>
              </w:rPr>
            </w:pPr>
          </w:p>
          <w:p w:rsidR="002C5A97" w:rsidRPr="00D04439" w:rsidRDefault="002C5A97" w:rsidP="00D04439">
            <w:pPr>
              <w:numPr>
                <w:ilvl w:val="0"/>
                <w:numId w:val="30"/>
              </w:numPr>
              <w:tabs>
                <w:tab w:val="left" w:pos="432"/>
              </w:tabs>
              <w:spacing w:after="0" w:line="240" w:lineRule="auto"/>
              <w:rPr>
                <w:rFonts w:ascii="Arial" w:hAnsi="Arial" w:cs="Arial"/>
              </w:rPr>
            </w:pPr>
            <w:r>
              <w:rPr>
                <w:rFonts w:ascii="Arial" w:hAnsi="Arial" w:cs="Arial"/>
              </w:rPr>
              <w:t>Organisation of funder cultivation events</w:t>
            </w:r>
          </w:p>
          <w:p w:rsidR="00D04439" w:rsidRPr="00863E7A" w:rsidRDefault="00D04439" w:rsidP="000A54EB">
            <w:pPr>
              <w:ind w:left="395"/>
              <w:rPr>
                <w:rFonts w:asciiTheme="majorHAnsi" w:hAnsiTheme="majorHAnsi" w:cs="Arial"/>
              </w:rPr>
            </w:pPr>
          </w:p>
        </w:tc>
      </w:tr>
    </w:tbl>
    <w:p w:rsidR="0017196B" w:rsidRDefault="0017196B">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4073"/>
        <w:gridCol w:w="4307"/>
      </w:tblGrid>
      <w:tr w:rsidR="00D04439" w:rsidRPr="00863E7A" w:rsidTr="00D04439">
        <w:tc>
          <w:tcPr>
            <w:tcW w:w="1680" w:type="dxa"/>
          </w:tcPr>
          <w:p w:rsidR="00D04439" w:rsidRPr="00D04439" w:rsidRDefault="00D04439" w:rsidP="000A54EB">
            <w:pPr>
              <w:jc w:val="both"/>
              <w:rPr>
                <w:rFonts w:ascii="Arial" w:hAnsi="Arial" w:cs="Arial"/>
              </w:rPr>
            </w:pPr>
          </w:p>
          <w:p w:rsidR="00D04439" w:rsidRPr="00D04439" w:rsidRDefault="00D04439" w:rsidP="000A54EB">
            <w:pPr>
              <w:jc w:val="both"/>
              <w:rPr>
                <w:rFonts w:ascii="Arial" w:hAnsi="Arial" w:cs="Arial"/>
              </w:rPr>
            </w:pPr>
            <w:r w:rsidRPr="00D04439">
              <w:rPr>
                <w:rFonts w:ascii="Arial" w:hAnsi="Arial" w:cs="Arial"/>
              </w:rPr>
              <w:t>Skills</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2C5A97" w:rsidRPr="0017196B" w:rsidRDefault="002C5A97" w:rsidP="0017196B">
            <w:pPr>
              <w:pStyle w:val="ListParagraph"/>
              <w:rPr>
                <w:rStyle w:val="wbzude"/>
                <w:rFonts w:ascii="Arial" w:hAnsi="Arial" w:cs="Arial"/>
                <w:sz w:val="21"/>
                <w:szCs w:val="21"/>
                <w:shd w:val="clear" w:color="auto" w:fill="FFFFFF"/>
              </w:rPr>
            </w:pPr>
          </w:p>
          <w:p w:rsidR="0017196B" w:rsidRDefault="002B276B" w:rsidP="0017196B">
            <w:pPr>
              <w:pStyle w:val="ListParagraph"/>
              <w:numPr>
                <w:ilvl w:val="0"/>
                <w:numId w:val="35"/>
              </w:numPr>
              <w:rPr>
                <w:rStyle w:val="wbzude"/>
                <w:rFonts w:ascii="Arial" w:hAnsi="Arial" w:cs="Arial"/>
                <w:sz w:val="21"/>
                <w:szCs w:val="21"/>
                <w:shd w:val="clear" w:color="auto" w:fill="FFFFFF"/>
              </w:rPr>
            </w:pPr>
            <w:r w:rsidRPr="0017196B">
              <w:rPr>
                <w:rStyle w:val="wbzude"/>
                <w:rFonts w:ascii="Arial" w:hAnsi="Arial" w:cs="Arial"/>
                <w:sz w:val="21"/>
                <w:szCs w:val="21"/>
                <w:shd w:val="clear" w:color="auto" w:fill="FFFFFF"/>
              </w:rPr>
              <w:t>A strong writer, able to produce concise and compelling content to deadlines •</w:t>
            </w:r>
          </w:p>
          <w:p w:rsidR="0017196B" w:rsidRPr="0017196B" w:rsidRDefault="0017196B" w:rsidP="0017196B">
            <w:pPr>
              <w:pStyle w:val="ListParagraph"/>
              <w:ind w:left="360"/>
              <w:rPr>
                <w:rFonts w:ascii="Arial" w:hAnsi="Arial" w:cs="Arial"/>
                <w:sz w:val="21"/>
                <w:szCs w:val="21"/>
                <w:shd w:val="clear" w:color="auto" w:fill="FFFFFF"/>
              </w:rPr>
            </w:pPr>
          </w:p>
          <w:p w:rsidR="00D04439" w:rsidRPr="0017196B" w:rsidRDefault="0017196B" w:rsidP="0017196B">
            <w:pPr>
              <w:pStyle w:val="ListParagraph"/>
              <w:numPr>
                <w:ilvl w:val="0"/>
                <w:numId w:val="35"/>
              </w:numPr>
              <w:rPr>
                <w:rFonts w:ascii="Arial" w:hAnsi="Arial" w:cs="Arial"/>
                <w:sz w:val="21"/>
                <w:szCs w:val="21"/>
                <w:shd w:val="clear" w:color="auto" w:fill="FFFFFF"/>
              </w:rPr>
            </w:pPr>
            <w:r w:rsidRPr="0017196B">
              <w:rPr>
                <w:rFonts w:ascii="Arial" w:hAnsi="Arial" w:cs="Arial"/>
              </w:rPr>
              <w:t>Excellent written and verbal communication skills; able to articulate complex information into simple and compelling messages</w:t>
            </w: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Good interpersonal skills, able to work with people at all levels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Good numeracy skills and</w:t>
            </w:r>
            <w:r w:rsidRPr="00863E7A">
              <w:rPr>
                <w:rFonts w:asciiTheme="majorHAnsi" w:hAnsiTheme="majorHAnsi" w:cs="Arial"/>
              </w:rPr>
              <w:t xml:space="preserve"> </w:t>
            </w:r>
            <w:r w:rsidRPr="00D04439">
              <w:rPr>
                <w:rFonts w:ascii="Arial" w:hAnsi="Arial" w:cs="Arial"/>
              </w:rPr>
              <w:t>comfortable working with data and budgets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Pr>
                <w:rFonts w:ascii="Arial" w:hAnsi="Arial" w:cs="Arial"/>
              </w:rPr>
              <w:t>Excellent attention to detail.</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Highly organised; able to prioritise own workload and act on own initiative</w:t>
            </w:r>
            <w:r>
              <w:rPr>
                <w:rFonts w:ascii="Arial" w:hAnsi="Arial" w:cs="Arial"/>
              </w:rPr>
              <w:t>.</w:t>
            </w:r>
            <w:r w:rsidR="002B276B">
              <w:rPr>
                <w:rFonts w:ascii="Arial" w:hAnsi="Arial" w:cs="Arial"/>
              </w:rPr>
              <w:t xml:space="preserve"> </w:t>
            </w:r>
            <w:r w:rsidR="002B276B">
              <w:rPr>
                <w:rStyle w:val="wbzude"/>
                <w:rFonts w:ascii="Arial" w:hAnsi="Arial" w:cs="Arial"/>
                <w:sz w:val="21"/>
                <w:szCs w:val="21"/>
                <w:shd w:val="clear" w:color="auto" w:fill="FFFFFF"/>
              </w:rPr>
              <w:t>Be highly organised, able to confidently work with financial data</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Creativity and good problem solving skills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9B256E" w:rsidRDefault="00D04439" w:rsidP="009B256E">
            <w:pPr>
              <w:pStyle w:val="ListParagraph"/>
              <w:numPr>
                <w:ilvl w:val="0"/>
                <w:numId w:val="31"/>
              </w:numPr>
              <w:jc w:val="both"/>
              <w:rPr>
                <w:rFonts w:ascii="Arial" w:hAnsi="Arial" w:cs="Arial"/>
              </w:rPr>
            </w:pPr>
            <w:r w:rsidRPr="00D04439">
              <w:rPr>
                <w:rFonts w:ascii="Arial" w:hAnsi="Arial" w:cs="Arial"/>
              </w:rPr>
              <w:t>Computer literate, including MS Office</w:t>
            </w:r>
            <w:r w:rsidR="00E55F46">
              <w:rPr>
                <w:rFonts w:ascii="Arial" w:hAnsi="Arial" w:cs="Arial"/>
              </w:rPr>
              <w:t xml:space="preserve"> and online application processes</w:t>
            </w:r>
            <w:r w:rsidR="0002558D">
              <w:rPr>
                <w:rFonts w:ascii="Arial" w:hAnsi="Arial" w:cs="Arial"/>
              </w:rPr>
              <w:t>.</w:t>
            </w:r>
          </w:p>
          <w:p w:rsidR="009B256E" w:rsidRDefault="009B256E" w:rsidP="009B256E">
            <w:pPr>
              <w:pStyle w:val="ListParagraph"/>
              <w:numPr>
                <w:ilvl w:val="0"/>
                <w:numId w:val="31"/>
              </w:numPr>
              <w:jc w:val="both"/>
              <w:rPr>
                <w:rFonts w:ascii="Arial" w:hAnsi="Arial" w:cs="Arial"/>
              </w:rPr>
            </w:pPr>
          </w:p>
          <w:p w:rsidR="00D04439" w:rsidRPr="009B256E" w:rsidRDefault="002B276B" w:rsidP="009B256E">
            <w:pPr>
              <w:pStyle w:val="ListParagraph"/>
              <w:numPr>
                <w:ilvl w:val="0"/>
                <w:numId w:val="31"/>
              </w:numPr>
              <w:jc w:val="both"/>
              <w:rPr>
                <w:rFonts w:ascii="Arial" w:hAnsi="Arial" w:cs="Arial"/>
              </w:rPr>
            </w:pPr>
            <w:r w:rsidRPr="009B256E">
              <w:rPr>
                <w:rStyle w:val="wbzude"/>
                <w:rFonts w:ascii="Arial" w:hAnsi="Arial" w:cs="Arial"/>
                <w:sz w:val="21"/>
                <w:szCs w:val="21"/>
                <w:shd w:val="clear" w:color="auto" w:fill="FFFFFF"/>
              </w:rPr>
              <w:t>Be an experienced and resourceful researcher, able to identify opportunities for funding</w:t>
            </w:r>
          </w:p>
        </w:tc>
        <w:tc>
          <w:tcPr>
            <w:tcW w:w="4307" w:type="dxa"/>
          </w:tcPr>
          <w:p w:rsidR="00D04439" w:rsidRPr="00863E7A" w:rsidRDefault="00D04439" w:rsidP="000A54EB">
            <w:pPr>
              <w:pStyle w:val="ListParagraph"/>
              <w:rPr>
                <w:rFonts w:asciiTheme="majorHAnsi" w:hAnsiTheme="majorHAnsi" w:cs="Arial"/>
              </w:rPr>
            </w:pPr>
          </w:p>
          <w:p w:rsidR="00D04439" w:rsidRPr="00D04439" w:rsidRDefault="00D04439" w:rsidP="00D04439">
            <w:pPr>
              <w:tabs>
                <w:tab w:val="left" w:pos="432"/>
              </w:tabs>
              <w:spacing w:after="0" w:line="240" w:lineRule="auto"/>
              <w:ind w:left="360"/>
              <w:rPr>
                <w:rFonts w:ascii="Arial" w:hAnsi="Arial" w:cs="Arial"/>
              </w:rPr>
            </w:pPr>
          </w:p>
          <w:p w:rsidR="00D04439" w:rsidRP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Experience of working with databases</w:t>
            </w:r>
            <w:r w:rsidR="00E55F46">
              <w:rPr>
                <w:rFonts w:ascii="Arial" w:hAnsi="Arial" w:cs="Arial"/>
              </w:rPr>
              <w:t xml:space="preserve"> (We use Raisers Edge)</w:t>
            </w:r>
          </w:p>
          <w:p w:rsidR="00D04439" w:rsidRPr="00863E7A" w:rsidRDefault="00D04439" w:rsidP="000A54EB">
            <w:pPr>
              <w:ind w:left="35"/>
              <w:rPr>
                <w:rFonts w:asciiTheme="majorHAnsi" w:hAnsiTheme="majorHAnsi" w:cs="Arial"/>
              </w:rPr>
            </w:pPr>
          </w:p>
        </w:tc>
      </w:tr>
      <w:tr w:rsidR="00D04439" w:rsidRPr="00863E7A" w:rsidTr="00D04439">
        <w:tc>
          <w:tcPr>
            <w:tcW w:w="1680" w:type="dxa"/>
          </w:tcPr>
          <w:p w:rsidR="00D04439" w:rsidRPr="00863E7A" w:rsidRDefault="00D04439" w:rsidP="000A54EB">
            <w:pPr>
              <w:jc w:val="both"/>
              <w:rPr>
                <w:rFonts w:asciiTheme="majorHAnsi" w:hAnsiTheme="majorHAnsi" w:cs="Arial"/>
              </w:rPr>
            </w:pPr>
          </w:p>
          <w:p w:rsidR="00D04439" w:rsidRPr="00D04439" w:rsidRDefault="00D04439" w:rsidP="000A54EB">
            <w:pPr>
              <w:jc w:val="both"/>
              <w:rPr>
                <w:rFonts w:ascii="Arial" w:hAnsi="Arial" w:cs="Arial"/>
              </w:rPr>
            </w:pPr>
            <w:r w:rsidRPr="00D04439">
              <w:rPr>
                <w:rFonts w:ascii="Arial" w:hAnsi="Arial" w:cs="Arial"/>
              </w:rPr>
              <w:t>Knowledge, understanding &amp; awareness</w:t>
            </w: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A54EB">
            <w:pPr>
              <w:tabs>
                <w:tab w:val="left" w:pos="432"/>
              </w:tabs>
              <w:ind w:left="360"/>
              <w:rPr>
                <w:rFonts w:asciiTheme="majorHAnsi" w:hAnsiTheme="majorHAnsi" w:cs="Arial"/>
              </w:rPr>
            </w:pPr>
          </w:p>
          <w:p w:rsidR="00E55F46" w:rsidRDefault="00D04439" w:rsidP="00E55F46">
            <w:pPr>
              <w:pStyle w:val="ListParagraph"/>
              <w:numPr>
                <w:ilvl w:val="0"/>
                <w:numId w:val="31"/>
              </w:numPr>
              <w:jc w:val="both"/>
              <w:rPr>
                <w:rFonts w:ascii="Arial" w:hAnsi="Arial" w:cs="Arial"/>
              </w:rPr>
            </w:pPr>
            <w:r w:rsidRPr="00D04439">
              <w:rPr>
                <w:rFonts w:ascii="Arial" w:hAnsi="Arial" w:cs="Arial"/>
              </w:rPr>
              <w:t>Understanding of the importance of</w:t>
            </w:r>
            <w:r>
              <w:rPr>
                <w:rFonts w:ascii="Arial" w:hAnsi="Arial" w:cs="Arial"/>
              </w:rPr>
              <w:t xml:space="preserve"> </w:t>
            </w:r>
            <w:r w:rsidR="002C5A97">
              <w:rPr>
                <w:rFonts w:ascii="Arial" w:hAnsi="Arial" w:cs="Arial"/>
              </w:rPr>
              <w:t xml:space="preserve">grant </w:t>
            </w:r>
            <w:r>
              <w:rPr>
                <w:rFonts w:ascii="Arial" w:hAnsi="Arial" w:cs="Arial"/>
              </w:rPr>
              <w:t xml:space="preserve">funding </w:t>
            </w:r>
            <w:r w:rsidRPr="00D04439">
              <w:rPr>
                <w:rFonts w:ascii="Arial" w:hAnsi="Arial" w:cs="Arial"/>
              </w:rPr>
              <w:t>relationships in the charitable sector</w:t>
            </w:r>
            <w:r>
              <w:rPr>
                <w:rFonts w:ascii="Arial" w:hAnsi="Arial" w:cs="Arial"/>
              </w:rPr>
              <w:t>.</w:t>
            </w:r>
          </w:p>
          <w:p w:rsidR="00E55F46" w:rsidRPr="00E55F46" w:rsidRDefault="00E55F46" w:rsidP="00E55F46">
            <w:pPr>
              <w:pStyle w:val="ListParagraph"/>
              <w:numPr>
                <w:ilvl w:val="0"/>
                <w:numId w:val="31"/>
              </w:numPr>
              <w:jc w:val="both"/>
              <w:rPr>
                <w:rFonts w:ascii="Arial" w:hAnsi="Arial" w:cs="Arial"/>
              </w:rPr>
            </w:pPr>
            <w:r>
              <w:rPr>
                <w:rFonts w:ascii="Arial" w:hAnsi="Arial" w:cs="Arial"/>
              </w:rPr>
              <w:t>Evidence of networking and relationship building in the fundraising sector</w:t>
            </w:r>
          </w:p>
          <w:p w:rsidR="00D04439" w:rsidRPr="00863E7A" w:rsidRDefault="00D04439" w:rsidP="000A54EB">
            <w:pPr>
              <w:tabs>
                <w:tab w:val="left" w:pos="290"/>
              </w:tabs>
              <w:ind w:left="360"/>
              <w:rPr>
                <w:rFonts w:asciiTheme="majorHAnsi" w:hAnsiTheme="majorHAnsi" w:cs="Arial"/>
              </w:rPr>
            </w:pPr>
          </w:p>
        </w:tc>
        <w:tc>
          <w:tcPr>
            <w:tcW w:w="4307" w:type="dxa"/>
          </w:tcPr>
          <w:p w:rsidR="00D04439" w:rsidRPr="00863E7A" w:rsidRDefault="00D04439" w:rsidP="000A54EB">
            <w:pPr>
              <w:ind w:left="693"/>
              <w:rPr>
                <w:rFonts w:asciiTheme="majorHAnsi" w:hAnsiTheme="majorHAnsi" w:cs="Arial"/>
              </w:rPr>
            </w:pPr>
          </w:p>
          <w:p w:rsidR="00D04439" w:rsidRDefault="00D04439" w:rsidP="00D04439">
            <w:pPr>
              <w:numPr>
                <w:ilvl w:val="0"/>
                <w:numId w:val="32"/>
              </w:numPr>
              <w:spacing w:after="0" w:line="240" w:lineRule="auto"/>
              <w:ind w:left="371"/>
              <w:rPr>
                <w:rFonts w:ascii="Arial" w:hAnsi="Arial" w:cs="Arial"/>
              </w:rPr>
            </w:pPr>
            <w:r w:rsidRPr="00D04439">
              <w:rPr>
                <w:rFonts w:ascii="Arial" w:hAnsi="Arial" w:cs="Arial"/>
              </w:rPr>
              <w:t>Knowledge and understanding of disadvantaged communities</w:t>
            </w:r>
            <w:r>
              <w:rPr>
                <w:rFonts w:ascii="Arial" w:hAnsi="Arial" w:cs="Arial"/>
              </w:rPr>
              <w:t>.</w:t>
            </w:r>
          </w:p>
          <w:p w:rsidR="00D04439" w:rsidRPr="00D04439" w:rsidRDefault="00D04439" w:rsidP="00D04439">
            <w:pPr>
              <w:spacing w:after="0" w:line="240" w:lineRule="auto"/>
              <w:ind w:left="371"/>
              <w:rPr>
                <w:rFonts w:ascii="Arial" w:hAnsi="Arial" w:cs="Arial"/>
              </w:rPr>
            </w:pPr>
          </w:p>
          <w:p w:rsidR="00D04439" w:rsidRDefault="00D04439" w:rsidP="00D04439">
            <w:pPr>
              <w:pStyle w:val="ListParagraph"/>
              <w:numPr>
                <w:ilvl w:val="0"/>
                <w:numId w:val="32"/>
              </w:numPr>
              <w:spacing w:after="0" w:line="240" w:lineRule="auto"/>
              <w:ind w:left="371"/>
              <w:contextualSpacing w:val="0"/>
              <w:rPr>
                <w:rFonts w:ascii="Arial" w:hAnsi="Arial" w:cs="Arial"/>
              </w:rPr>
            </w:pPr>
            <w:r w:rsidRPr="00D04439">
              <w:rPr>
                <w:rFonts w:ascii="Arial" w:hAnsi="Arial" w:cs="Arial"/>
              </w:rPr>
              <w:t>Knowledge of and interest in history of social policy and social reform</w:t>
            </w:r>
            <w:r>
              <w:rPr>
                <w:rFonts w:ascii="Arial" w:hAnsi="Arial" w:cs="Arial"/>
              </w:rPr>
              <w:t>.</w:t>
            </w:r>
          </w:p>
          <w:p w:rsidR="00D04439" w:rsidRPr="00D04439" w:rsidRDefault="00D04439" w:rsidP="00D04439">
            <w:pPr>
              <w:pStyle w:val="ListParagraph"/>
              <w:rPr>
                <w:rFonts w:ascii="Arial" w:hAnsi="Arial" w:cs="Arial"/>
              </w:rPr>
            </w:pPr>
          </w:p>
          <w:p w:rsidR="00D04439" w:rsidRPr="00D04439" w:rsidRDefault="00D04439" w:rsidP="0002558D">
            <w:pPr>
              <w:pStyle w:val="ListParagraph"/>
              <w:spacing w:after="0" w:line="240" w:lineRule="auto"/>
              <w:ind w:left="371"/>
              <w:contextualSpacing w:val="0"/>
              <w:rPr>
                <w:rFonts w:ascii="Arial" w:hAnsi="Arial" w:cs="Arial"/>
              </w:rPr>
            </w:pPr>
          </w:p>
          <w:p w:rsidR="009B256E" w:rsidRDefault="00D04439" w:rsidP="00E55F46">
            <w:pPr>
              <w:numPr>
                <w:ilvl w:val="0"/>
                <w:numId w:val="32"/>
              </w:numPr>
              <w:spacing w:after="0" w:line="240" w:lineRule="auto"/>
              <w:ind w:left="371"/>
              <w:rPr>
                <w:rFonts w:asciiTheme="majorHAnsi" w:hAnsiTheme="majorHAnsi" w:cs="Arial"/>
              </w:rPr>
            </w:pPr>
            <w:r w:rsidRPr="00D04439">
              <w:rPr>
                <w:rFonts w:ascii="Arial" w:hAnsi="Arial" w:cs="Arial"/>
              </w:rPr>
              <w:t>Knowledge and understanding of capital development projects and risks</w:t>
            </w:r>
            <w:r>
              <w:rPr>
                <w:rFonts w:ascii="Arial" w:hAnsi="Arial" w:cs="Arial"/>
              </w:rPr>
              <w:t>.</w:t>
            </w:r>
          </w:p>
          <w:p w:rsidR="009B256E" w:rsidRDefault="009B256E" w:rsidP="009B256E">
            <w:pPr>
              <w:spacing w:after="0" w:line="240" w:lineRule="auto"/>
              <w:ind w:left="371"/>
              <w:rPr>
                <w:rFonts w:asciiTheme="majorHAnsi" w:hAnsiTheme="majorHAnsi" w:cs="Arial"/>
              </w:rPr>
            </w:pPr>
          </w:p>
          <w:p w:rsidR="00E55F46" w:rsidRPr="009B256E" w:rsidRDefault="00E55F46" w:rsidP="00E55F46">
            <w:pPr>
              <w:numPr>
                <w:ilvl w:val="0"/>
                <w:numId w:val="32"/>
              </w:numPr>
              <w:spacing w:after="0" w:line="240" w:lineRule="auto"/>
              <w:ind w:left="371"/>
              <w:rPr>
                <w:rFonts w:asciiTheme="majorHAnsi" w:hAnsiTheme="majorHAnsi" w:cs="Arial"/>
              </w:rPr>
            </w:pPr>
            <w:r w:rsidRPr="009B256E">
              <w:rPr>
                <w:rFonts w:ascii="Arial" w:hAnsi="Arial" w:cs="Arial"/>
              </w:rPr>
              <w:t>Member of the I of F</w:t>
            </w:r>
          </w:p>
          <w:p w:rsidR="00E55F46" w:rsidRPr="00863E7A" w:rsidRDefault="00E55F46" w:rsidP="00E55F46">
            <w:pPr>
              <w:spacing w:after="0" w:line="240" w:lineRule="auto"/>
              <w:rPr>
                <w:rFonts w:asciiTheme="majorHAnsi" w:hAnsiTheme="majorHAnsi" w:cs="Arial"/>
              </w:rPr>
            </w:pPr>
          </w:p>
        </w:tc>
      </w:tr>
      <w:tr w:rsidR="00D04439" w:rsidRPr="00863E7A" w:rsidTr="00D04439">
        <w:tc>
          <w:tcPr>
            <w:tcW w:w="1680" w:type="dxa"/>
          </w:tcPr>
          <w:p w:rsidR="00D04439" w:rsidRPr="00863E7A" w:rsidRDefault="00D04439" w:rsidP="000A54EB">
            <w:pPr>
              <w:jc w:val="both"/>
              <w:rPr>
                <w:rFonts w:asciiTheme="majorHAnsi" w:hAnsiTheme="majorHAnsi" w:cs="Arial"/>
              </w:rPr>
            </w:pPr>
          </w:p>
          <w:p w:rsidR="00D04439" w:rsidRPr="00D04439" w:rsidRDefault="00D04439" w:rsidP="000A54EB">
            <w:pPr>
              <w:jc w:val="both"/>
              <w:rPr>
                <w:rFonts w:ascii="Arial" w:hAnsi="Arial" w:cs="Arial"/>
              </w:rPr>
            </w:pPr>
            <w:r w:rsidRPr="00D04439">
              <w:rPr>
                <w:rFonts w:ascii="Arial" w:hAnsi="Arial" w:cs="Arial"/>
              </w:rPr>
              <w:t>Personal attributes</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A54EB">
            <w:pPr>
              <w:ind w:left="441"/>
              <w:rPr>
                <w:rFonts w:asciiTheme="majorHAnsi" w:hAnsiTheme="majorHAnsi" w:cs="Arial"/>
              </w:rPr>
            </w:pPr>
          </w:p>
          <w:p w:rsidR="00D04439" w:rsidRDefault="00D04439" w:rsidP="00D04439">
            <w:pPr>
              <w:pStyle w:val="ListParagraph"/>
              <w:numPr>
                <w:ilvl w:val="0"/>
                <w:numId w:val="31"/>
              </w:numPr>
              <w:jc w:val="both"/>
              <w:rPr>
                <w:rFonts w:ascii="Arial" w:hAnsi="Arial" w:cs="Arial"/>
              </w:rPr>
            </w:pPr>
            <w:r w:rsidRPr="00D04439">
              <w:rPr>
                <w:rFonts w:ascii="Arial" w:hAnsi="Arial" w:cs="Arial"/>
              </w:rPr>
              <w:t>Enthusiastic and willing to take on a challenge</w:t>
            </w:r>
            <w:r>
              <w:rPr>
                <w:rFonts w:ascii="Arial" w:hAnsi="Arial" w:cs="Arial"/>
              </w:rPr>
              <w:t>.</w:t>
            </w:r>
          </w:p>
          <w:p w:rsidR="00901922" w:rsidRDefault="00901922" w:rsidP="00901922">
            <w:pPr>
              <w:pStyle w:val="ListParagraph"/>
              <w:ind w:left="360"/>
              <w:jc w:val="both"/>
              <w:rPr>
                <w:rFonts w:ascii="Arial" w:hAnsi="Arial" w:cs="Arial"/>
              </w:rPr>
            </w:pPr>
          </w:p>
          <w:p w:rsidR="00901922" w:rsidRDefault="00901922" w:rsidP="00D04439">
            <w:pPr>
              <w:pStyle w:val="ListParagraph"/>
              <w:numPr>
                <w:ilvl w:val="0"/>
                <w:numId w:val="31"/>
              </w:numPr>
              <w:jc w:val="both"/>
              <w:rPr>
                <w:rFonts w:ascii="Arial" w:hAnsi="Arial" w:cs="Arial"/>
              </w:rPr>
            </w:pPr>
            <w:r>
              <w:rPr>
                <w:rFonts w:ascii="Arial" w:hAnsi="Arial" w:cs="Arial"/>
              </w:rPr>
              <w:t>A strategic thinker and problem-solver</w:t>
            </w:r>
          </w:p>
          <w:p w:rsidR="0002558D" w:rsidRPr="00D04439" w:rsidRDefault="0002558D" w:rsidP="0002558D">
            <w:pPr>
              <w:pStyle w:val="ListParagraph"/>
              <w:ind w:left="360"/>
              <w:jc w:val="both"/>
              <w:rPr>
                <w:rFonts w:ascii="Arial" w:hAnsi="Arial" w:cs="Arial"/>
              </w:rPr>
            </w:pPr>
          </w:p>
          <w:p w:rsidR="00D04439" w:rsidRDefault="00D04439" w:rsidP="00D04439">
            <w:pPr>
              <w:pStyle w:val="ListParagraph"/>
              <w:numPr>
                <w:ilvl w:val="0"/>
                <w:numId w:val="31"/>
              </w:numPr>
              <w:jc w:val="both"/>
              <w:rPr>
                <w:rFonts w:ascii="Arial" w:hAnsi="Arial" w:cs="Arial"/>
              </w:rPr>
            </w:pPr>
            <w:r w:rsidRPr="00D04439">
              <w:rPr>
                <w:rFonts w:ascii="Arial" w:hAnsi="Arial" w:cs="Arial"/>
              </w:rPr>
              <w:t>Interested in the work of Toynbee Hall</w:t>
            </w:r>
            <w:r w:rsidR="0002558D">
              <w:rPr>
                <w:rFonts w:ascii="Arial" w:hAnsi="Arial" w:cs="Arial"/>
              </w:rPr>
              <w:t>.</w:t>
            </w:r>
          </w:p>
          <w:p w:rsidR="0002558D" w:rsidRPr="00D04439" w:rsidRDefault="0002558D" w:rsidP="0002558D">
            <w:pPr>
              <w:pStyle w:val="ListParagraph"/>
              <w:ind w:left="360"/>
              <w:jc w:val="both"/>
              <w:rPr>
                <w:rFonts w:ascii="Arial" w:hAnsi="Arial" w:cs="Arial"/>
              </w:rPr>
            </w:pPr>
          </w:p>
          <w:p w:rsidR="002B276B" w:rsidRPr="00901922" w:rsidRDefault="00D04439" w:rsidP="00901922">
            <w:pPr>
              <w:pStyle w:val="ListParagraph"/>
              <w:numPr>
                <w:ilvl w:val="0"/>
                <w:numId w:val="31"/>
              </w:numPr>
              <w:rPr>
                <w:rFonts w:ascii="Arial" w:hAnsi="Arial" w:cs="Arial"/>
              </w:rPr>
            </w:pPr>
            <w:r w:rsidRPr="00901922">
              <w:rPr>
                <w:rFonts w:ascii="Arial" w:hAnsi="Arial" w:cs="Arial"/>
              </w:rPr>
              <w:t>Team player and proactive attitude.</w:t>
            </w:r>
            <w:r w:rsidR="002B276B" w:rsidRPr="00901922">
              <w:rPr>
                <w:rFonts w:ascii="Arial" w:hAnsi="Arial" w:cs="Arial"/>
              </w:rPr>
              <w:t xml:space="preserve"> </w:t>
            </w:r>
            <w:r w:rsidR="002B276B" w:rsidRPr="00901922">
              <w:rPr>
                <w:rStyle w:val="wbzude"/>
                <w:rFonts w:ascii="Arial" w:hAnsi="Arial" w:cs="Arial"/>
                <w:sz w:val="21"/>
                <w:szCs w:val="21"/>
                <w:shd w:val="clear" w:color="auto" w:fill="FFFFFF"/>
              </w:rPr>
              <w:t>Be a real team player, able to lead by example and inspire others</w:t>
            </w:r>
          </w:p>
          <w:p w:rsidR="00D04439" w:rsidRPr="00901922" w:rsidRDefault="00D04439" w:rsidP="00901922">
            <w:pPr>
              <w:pStyle w:val="ListParagraph"/>
              <w:ind w:left="360"/>
              <w:jc w:val="both"/>
              <w:rPr>
                <w:rFonts w:ascii="Arial" w:hAnsi="Arial" w:cs="Arial"/>
              </w:rPr>
            </w:pPr>
          </w:p>
          <w:p w:rsidR="00D04439" w:rsidRPr="00D04439" w:rsidRDefault="00D04439" w:rsidP="00D04439">
            <w:pPr>
              <w:pStyle w:val="ListParagraph"/>
              <w:numPr>
                <w:ilvl w:val="0"/>
                <w:numId w:val="31"/>
              </w:numPr>
              <w:jc w:val="both"/>
              <w:rPr>
                <w:rFonts w:ascii="Arial" w:hAnsi="Arial" w:cs="Arial"/>
              </w:rPr>
            </w:pPr>
            <w:r w:rsidRPr="00D04439">
              <w:rPr>
                <w:rFonts w:ascii="Arial" w:hAnsi="Arial" w:cs="Arial"/>
              </w:rPr>
              <w:t xml:space="preserve">Quick to learn and keen to advance own development and </w:t>
            </w:r>
            <w:r w:rsidR="0002558D" w:rsidRPr="00D04439">
              <w:rPr>
                <w:rFonts w:ascii="Arial" w:hAnsi="Arial" w:cs="Arial"/>
              </w:rPr>
              <w:t>skills.</w:t>
            </w:r>
            <w:r w:rsidR="002B276B">
              <w:rPr>
                <w:rFonts w:ascii="Arial" w:hAnsi="Arial" w:cs="Arial"/>
              </w:rPr>
              <w:t xml:space="preserve"> </w:t>
            </w:r>
            <w:r w:rsidR="002B276B">
              <w:rPr>
                <w:rStyle w:val="wbzude"/>
                <w:rFonts w:ascii="Arial" w:hAnsi="Arial" w:cs="Arial"/>
                <w:sz w:val="21"/>
                <w:szCs w:val="21"/>
                <w:shd w:val="clear" w:color="auto" w:fill="FFFFFF"/>
              </w:rPr>
              <w:t>Be a fast learner, able to quickly develop an understanding of complex challenges</w:t>
            </w:r>
          </w:p>
          <w:p w:rsidR="00D04439" w:rsidRPr="00863E7A" w:rsidRDefault="00D04439" w:rsidP="000A54EB">
            <w:pPr>
              <w:ind w:left="333"/>
              <w:rPr>
                <w:rFonts w:asciiTheme="majorHAnsi" w:hAnsiTheme="majorHAnsi" w:cs="Arial"/>
              </w:rPr>
            </w:pPr>
          </w:p>
        </w:tc>
        <w:tc>
          <w:tcPr>
            <w:tcW w:w="4307" w:type="dxa"/>
          </w:tcPr>
          <w:p w:rsidR="00D04439" w:rsidRPr="00863E7A" w:rsidRDefault="00D04439" w:rsidP="000A54EB">
            <w:pPr>
              <w:ind w:left="360"/>
              <w:rPr>
                <w:rFonts w:asciiTheme="majorHAnsi" w:hAnsiTheme="majorHAnsi" w:cs="Arial"/>
              </w:rPr>
            </w:pPr>
          </w:p>
          <w:p w:rsidR="00D04439" w:rsidRPr="00863E7A" w:rsidRDefault="00D04439" w:rsidP="000A54EB">
            <w:pPr>
              <w:rPr>
                <w:rFonts w:asciiTheme="majorHAnsi" w:hAnsiTheme="majorHAnsi" w:cs="Arial"/>
              </w:rPr>
            </w:pPr>
          </w:p>
          <w:p w:rsidR="00D04439" w:rsidRPr="00863E7A" w:rsidRDefault="00D04439" w:rsidP="000A54EB">
            <w:pPr>
              <w:rPr>
                <w:rFonts w:asciiTheme="majorHAnsi" w:hAnsiTheme="majorHAnsi" w:cs="Arial"/>
              </w:rPr>
            </w:pPr>
          </w:p>
        </w:tc>
      </w:tr>
    </w:tbl>
    <w:p w:rsidR="00D04439" w:rsidRPr="00863E7A" w:rsidRDefault="00D04439" w:rsidP="00D04439">
      <w:pPr>
        <w:rPr>
          <w:rFonts w:asciiTheme="majorHAnsi" w:hAnsiTheme="majorHAnsi" w:cs="Arial"/>
          <w:b/>
        </w:rPr>
      </w:pPr>
    </w:p>
    <w:p w:rsidR="0002558D" w:rsidRPr="00314A80" w:rsidRDefault="0002558D" w:rsidP="0002558D">
      <w:pPr>
        <w:pStyle w:val="Title"/>
        <w:jc w:val="left"/>
        <w:rPr>
          <w:rFonts w:ascii="Arial" w:eastAsiaTheme="minorHAnsi" w:hAnsi="Arial" w:cs="Arial"/>
          <w:b/>
          <w:i w:val="0"/>
          <w:sz w:val="22"/>
          <w:szCs w:val="22"/>
          <w:u w:val="none"/>
        </w:rPr>
      </w:pPr>
      <w:r w:rsidRPr="00314A80">
        <w:rPr>
          <w:rFonts w:ascii="Arial" w:eastAsiaTheme="minorHAnsi" w:hAnsi="Arial" w:cs="Arial"/>
          <w:b/>
          <w:i w:val="0"/>
          <w:sz w:val="22"/>
          <w:szCs w:val="22"/>
          <w:u w:val="none"/>
        </w:rPr>
        <w:t>Learning and Development</w:t>
      </w:r>
    </w:p>
    <w:p w:rsidR="0002558D" w:rsidRPr="00314A80" w:rsidRDefault="0002558D" w:rsidP="0002558D">
      <w:pPr>
        <w:spacing w:after="0" w:line="240" w:lineRule="auto"/>
        <w:rPr>
          <w:rFonts w:ascii="Arial" w:hAnsi="Arial" w:cs="Arial"/>
        </w:rPr>
      </w:pPr>
      <w:r w:rsidRPr="00314A80">
        <w:rPr>
          <w:rFonts w:ascii="Arial" w:hAnsi="Arial" w:cs="Arial"/>
        </w:rPr>
        <w:t>Toynbee Hall provides induction and project training. We support the development of relevant skills through qualifications and other learning and development opportunities. All employees receive regular support and supervision to facilitate their learning and development.</w:t>
      </w:r>
    </w:p>
    <w:p w:rsidR="0002558D" w:rsidRPr="00314A80" w:rsidRDefault="0002558D" w:rsidP="0002558D">
      <w:pPr>
        <w:pStyle w:val="Title"/>
        <w:jc w:val="both"/>
        <w:rPr>
          <w:rFonts w:asciiTheme="majorHAnsi" w:hAnsiTheme="majorHAnsi" w:cs="Arial"/>
          <w:i w:val="0"/>
          <w:sz w:val="22"/>
          <w:szCs w:val="22"/>
          <w:u w:val="none"/>
        </w:rPr>
      </w:pPr>
    </w:p>
    <w:p w:rsidR="0002558D" w:rsidRPr="00314A80" w:rsidRDefault="0002558D" w:rsidP="0002558D">
      <w:pPr>
        <w:pStyle w:val="Title"/>
        <w:jc w:val="both"/>
        <w:rPr>
          <w:rFonts w:ascii="Arial" w:eastAsiaTheme="minorHAnsi" w:hAnsi="Arial" w:cs="Arial"/>
          <w:b/>
          <w:i w:val="0"/>
          <w:sz w:val="22"/>
          <w:szCs w:val="22"/>
          <w:u w:val="none"/>
        </w:rPr>
      </w:pPr>
      <w:r w:rsidRPr="00314A80">
        <w:rPr>
          <w:rFonts w:ascii="Arial" w:eastAsiaTheme="minorHAnsi" w:hAnsi="Arial" w:cs="Arial"/>
          <w:b/>
          <w:i w:val="0"/>
          <w:sz w:val="22"/>
          <w:szCs w:val="22"/>
          <w:u w:val="none"/>
        </w:rPr>
        <w:t>Volunteers</w:t>
      </w:r>
    </w:p>
    <w:p w:rsidR="0002558D" w:rsidRPr="00314A80" w:rsidRDefault="0002558D" w:rsidP="0002558D">
      <w:pPr>
        <w:rPr>
          <w:rFonts w:ascii="Arial" w:hAnsi="Arial" w:cs="Arial"/>
        </w:rPr>
      </w:pPr>
      <w:r w:rsidRPr="00314A80">
        <w:rPr>
          <w:rFonts w:ascii="Arial" w:hAnsi="Arial" w:cs="Arial"/>
        </w:rPr>
        <w:t xml:space="preserve">Volunteers are at the heart of Toynbee Hall’s work. All Toynbee Hall staff will be expected to support the volunteering ethos and to work alongside the volunteer team to promote and facilitate the involvement of volunteers wherever appropriate. All full time staff also get two volunteering days per year. </w:t>
      </w:r>
    </w:p>
    <w:p w:rsidR="0002558D" w:rsidRPr="00314A80" w:rsidRDefault="0002558D" w:rsidP="0002558D">
      <w:pPr>
        <w:pStyle w:val="Title"/>
        <w:jc w:val="left"/>
        <w:rPr>
          <w:rFonts w:asciiTheme="majorHAnsi" w:hAnsiTheme="majorHAnsi" w:cs="Arial"/>
          <w:b/>
          <w:i w:val="0"/>
          <w:sz w:val="22"/>
          <w:szCs w:val="22"/>
          <w:u w:val="none"/>
        </w:rPr>
      </w:pPr>
    </w:p>
    <w:p w:rsidR="0002558D" w:rsidRPr="00314A80" w:rsidRDefault="0002558D" w:rsidP="0002558D">
      <w:pPr>
        <w:pStyle w:val="NoSpacing"/>
        <w:rPr>
          <w:rFonts w:ascii="Arial" w:hAnsi="Arial" w:cs="Arial"/>
          <w:b/>
        </w:rPr>
      </w:pPr>
      <w:r w:rsidRPr="00314A80">
        <w:rPr>
          <w:rFonts w:ascii="Arial" w:hAnsi="Arial" w:cs="Arial"/>
          <w:b/>
        </w:rPr>
        <w:t>Location and Working Hours</w:t>
      </w:r>
    </w:p>
    <w:p w:rsidR="0002558D" w:rsidRPr="00314A80" w:rsidRDefault="0002558D" w:rsidP="0002558D">
      <w:pPr>
        <w:pStyle w:val="NoSpacing"/>
        <w:rPr>
          <w:rFonts w:ascii="Arial" w:hAnsi="Arial" w:cs="Arial"/>
        </w:rPr>
      </w:pPr>
      <w:r w:rsidRPr="00314A80">
        <w:rPr>
          <w:rFonts w:ascii="Arial" w:hAnsi="Arial" w:cs="Arial"/>
        </w:rPr>
        <w:t>This post is office based at Toynbee Hall, 28 Commercial Street, London E1 6LS. Toynbee Hall is supportive of occasional home working and flexible hours to accommodate individual needs</w:t>
      </w: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sectPr w:rsidR="001D60ED"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43" w:rsidRDefault="00A56E43" w:rsidP="00F96BB3">
      <w:pPr>
        <w:spacing w:after="0" w:line="240" w:lineRule="auto"/>
      </w:pPr>
      <w:r>
        <w:separator/>
      </w:r>
    </w:p>
  </w:endnote>
  <w:endnote w:type="continuationSeparator" w:id="0">
    <w:p w:rsidR="00A56E43" w:rsidRDefault="00A56E43"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71"/>
      <w:docPartObj>
        <w:docPartGallery w:val="Page Numbers (Bottom of Page)"/>
        <w:docPartUnique/>
      </w:docPartObj>
    </w:sdtPr>
    <w:sdtEndPr>
      <w:rPr>
        <w:sz w:val="20"/>
        <w:szCs w:val="20"/>
      </w:rPr>
    </w:sdtEndPr>
    <w:sdtContent>
      <w:p w:rsidR="000A240A" w:rsidRDefault="000A240A" w:rsidP="0058071D">
        <w:pPr>
          <w:pStyle w:val="Footer"/>
        </w:pPr>
      </w:p>
      <w:p w:rsidR="000A240A" w:rsidRPr="0058071D" w:rsidRDefault="00D92A79">
        <w:pPr>
          <w:pStyle w:val="Footer"/>
          <w:jc w:val="right"/>
          <w:rPr>
            <w:sz w:val="20"/>
            <w:szCs w:val="20"/>
          </w:rPr>
        </w:pPr>
        <w:r w:rsidRPr="0058071D">
          <w:rPr>
            <w:rFonts w:ascii="Trebuchet MS" w:hAnsi="Trebuchet MS"/>
            <w:sz w:val="20"/>
            <w:szCs w:val="20"/>
          </w:rPr>
          <w:fldChar w:fldCharType="begin"/>
        </w:r>
        <w:r w:rsidR="000A240A"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C76831">
          <w:rPr>
            <w:rFonts w:ascii="Trebuchet MS" w:hAnsi="Trebuchet MS"/>
            <w:noProof/>
            <w:sz w:val="20"/>
            <w:szCs w:val="20"/>
          </w:rPr>
          <w:t>1</w:t>
        </w:r>
        <w:r w:rsidRPr="0058071D">
          <w:rPr>
            <w:rFonts w:ascii="Trebuchet MS" w:hAnsi="Trebuchet MS"/>
            <w:sz w:val="20"/>
            <w:szCs w:val="20"/>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43" w:rsidRDefault="00A56E43" w:rsidP="00F96BB3">
      <w:pPr>
        <w:spacing w:after="0" w:line="240" w:lineRule="auto"/>
      </w:pPr>
      <w:r>
        <w:separator/>
      </w:r>
    </w:p>
  </w:footnote>
  <w:footnote w:type="continuationSeparator" w:id="0">
    <w:p w:rsidR="00A56E43" w:rsidRDefault="00A56E43"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val="en-US"/>
      </w:rPr>
      <w:drawing>
        <wp:anchor distT="0" distB="0" distL="114300" distR="114300" simplePos="0" relativeHeight="251658240" behindDoc="1" locked="0" layoutInCell="1" allowOverlap="1">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3E60C1" w:rsidRPr="00D677E9" w:rsidRDefault="00314A80" w:rsidP="006C2592">
    <w:pPr>
      <w:rPr>
        <w:rFonts w:ascii="Arial" w:hAnsi="Arial" w:cs="Arial"/>
        <w:noProof/>
        <w:color w:val="F58220"/>
        <w:sz w:val="32"/>
        <w:szCs w:val="32"/>
        <w:lang w:val="en-US"/>
      </w:rPr>
    </w:pPr>
    <w:r>
      <w:rPr>
        <w:rFonts w:ascii="Arial" w:hAnsi="Arial" w:cs="Arial"/>
        <w:noProof/>
        <w:color w:val="F58220"/>
        <w:sz w:val="32"/>
        <w:szCs w:val="32"/>
        <w:lang w:val="en-US"/>
      </w:rPr>
      <w:t xml:space="preserve">Trusts and Grants </w:t>
    </w:r>
    <w:r w:rsidR="000F408C">
      <w:rPr>
        <w:rFonts w:ascii="Arial" w:hAnsi="Arial" w:cs="Arial"/>
        <w:noProof/>
        <w:color w:val="F58220"/>
        <w:sz w:val="32"/>
        <w:szCs w:val="32"/>
        <w:lang w:val="en-US"/>
      </w:rPr>
      <w:t xml:space="preserve">Fundraising </w:t>
    </w:r>
    <w:r>
      <w:rPr>
        <w:rFonts w:ascii="Arial" w:hAnsi="Arial" w:cs="Arial"/>
        <w:noProof/>
        <w:color w:val="F58220"/>
        <w:sz w:val="32"/>
        <w:szCs w:val="32"/>
        <w:lang w:val="en-US"/>
      </w:rPr>
      <w:t xml:space="preserve">Manager </w:t>
    </w:r>
    <w:r w:rsidR="00C76831">
      <w:rPr>
        <w:noProof/>
        <w:lang w:val="en-US"/>
      </w:rPr>
      <w:pict>
        <v:line id="Straight Connector 199" o:spid="_x0000_s18433" style="position:absolute;z-index:251661312;visibility:visible;mso-position-horizontal-relative:text;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834468D"/>
    <w:multiLevelType w:val="hybridMultilevel"/>
    <w:tmpl w:val="A0E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C11DE"/>
    <w:multiLevelType w:val="hybridMultilevel"/>
    <w:tmpl w:val="5BB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51D86"/>
    <w:multiLevelType w:val="hybridMultilevel"/>
    <w:tmpl w:val="B68C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D6264"/>
    <w:multiLevelType w:val="hybridMultilevel"/>
    <w:tmpl w:val="C0F6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09B6"/>
    <w:multiLevelType w:val="hybridMultilevel"/>
    <w:tmpl w:val="96604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662EB"/>
    <w:multiLevelType w:val="hybridMultilevel"/>
    <w:tmpl w:val="289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75EEE"/>
    <w:multiLevelType w:val="hybridMultilevel"/>
    <w:tmpl w:val="AA9E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CF5364F"/>
    <w:multiLevelType w:val="hybridMultilevel"/>
    <w:tmpl w:val="19EE250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0"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932D5"/>
    <w:multiLevelType w:val="hybridMultilevel"/>
    <w:tmpl w:val="C772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5"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F7829"/>
    <w:multiLevelType w:val="hybridMultilevel"/>
    <w:tmpl w:val="848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D5AE2"/>
    <w:multiLevelType w:val="hybridMultilevel"/>
    <w:tmpl w:val="ABF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93044"/>
    <w:multiLevelType w:val="hybridMultilevel"/>
    <w:tmpl w:val="BEBE02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C4BD4"/>
    <w:multiLevelType w:val="hybridMultilevel"/>
    <w:tmpl w:val="9A26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18"/>
  </w:num>
  <w:num w:numId="4">
    <w:abstractNumId w:val="33"/>
  </w:num>
  <w:num w:numId="5">
    <w:abstractNumId w:val="1"/>
  </w:num>
  <w:num w:numId="6">
    <w:abstractNumId w:val="34"/>
  </w:num>
  <w:num w:numId="7">
    <w:abstractNumId w:val="3"/>
  </w:num>
  <w:num w:numId="8">
    <w:abstractNumId w:val="24"/>
  </w:num>
  <w:num w:numId="9">
    <w:abstractNumId w:val="8"/>
  </w:num>
  <w:num w:numId="10">
    <w:abstractNumId w:val="4"/>
  </w:num>
  <w:num w:numId="11">
    <w:abstractNumId w:val="25"/>
  </w:num>
  <w:num w:numId="12">
    <w:abstractNumId w:val="21"/>
  </w:num>
  <w:num w:numId="13">
    <w:abstractNumId w:val="26"/>
  </w:num>
  <w:num w:numId="14">
    <w:abstractNumId w:val="0"/>
  </w:num>
  <w:num w:numId="15">
    <w:abstractNumId w:val="7"/>
  </w:num>
  <w:num w:numId="16">
    <w:abstractNumId w:val="27"/>
  </w:num>
  <w:num w:numId="17">
    <w:abstractNumId w:val="10"/>
  </w:num>
  <w:num w:numId="18">
    <w:abstractNumId w:val="12"/>
  </w:num>
  <w:num w:numId="19">
    <w:abstractNumId w:val="31"/>
  </w:num>
  <w:num w:numId="20">
    <w:abstractNumId w:val="16"/>
  </w:num>
  <w:num w:numId="21">
    <w:abstractNumId w:val="23"/>
  </w:num>
  <w:num w:numId="22">
    <w:abstractNumId w:val="20"/>
  </w:num>
  <w:num w:numId="23">
    <w:abstractNumId w:val="6"/>
  </w:num>
  <w:num w:numId="24">
    <w:abstractNumId w:val="22"/>
  </w:num>
  <w:num w:numId="25">
    <w:abstractNumId w:val="28"/>
  </w:num>
  <w:num w:numId="26">
    <w:abstractNumId w:val="17"/>
  </w:num>
  <w:num w:numId="27">
    <w:abstractNumId w:val="29"/>
  </w:num>
  <w:num w:numId="28">
    <w:abstractNumId w:val="9"/>
  </w:num>
  <w:num w:numId="29">
    <w:abstractNumId w:val="13"/>
  </w:num>
  <w:num w:numId="30">
    <w:abstractNumId w:val="19"/>
  </w:num>
  <w:num w:numId="31">
    <w:abstractNumId w:val="32"/>
  </w:num>
  <w:num w:numId="32">
    <w:abstractNumId w:val="15"/>
  </w:num>
  <w:num w:numId="33">
    <w:abstractNumId w:val="11"/>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BC21D9"/>
    <w:rsid w:val="0002558D"/>
    <w:rsid w:val="00042D47"/>
    <w:rsid w:val="00050063"/>
    <w:rsid w:val="00057D35"/>
    <w:rsid w:val="0007461F"/>
    <w:rsid w:val="000876D8"/>
    <w:rsid w:val="000A0991"/>
    <w:rsid w:val="000A240A"/>
    <w:rsid w:val="000A5053"/>
    <w:rsid w:val="000C7AB4"/>
    <w:rsid w:val="000D293C"/>
    <w:rsid w:val="000F408C"/>
    <w:rsid w:val="00122523"/>
    <w:rsid w:val="00133A91"/>
    <w:rsid w:val="00142FE7"/>
    <w:rsid w:val="00146D56"/>
    <w:rsid w:val="0017196B"/>
    <w:rsid w:val="001746DC"/>
    <w:rsid w:val="00175B86"/>
    <w:rsid w:val="00186700"/>
    <w:rsid w:val="0019225B"/>
    <w:rsid w:val="001A6CF9"/>
    <w:rsid w:val="001D0748"/>
    <w:rsid w:val="001D21D9"/>
    <w:rsid w:val="001D56E7"/>
    <w:rsid w:val="001D60ED"/>
    <w:rsid w:val="001F149E"/>
    <w:rsid w:val="00200214"/>
    <w:rsid w:val="00214F34"/>
    <w:rsid w:val="002217D5"/>
    <w:rsid w:val="00246329"/>
    <w:rsid w:val="00260108"/>
    <w:rsid w:val="00261E10"/>
    <w:rsid w:val="00266552"/>
    <w:rsid w:val="00267243"/>
    <w:rsid w:val="002728B5"/>
    <w:rsid w:val="002A5BCB"/>
    <w:rsid w:val="002B276B"/>
    <w:rsid w:val="002B641B"/>
    <w:rsid w:val="002C5A97"/>
    <w:rsid w:val="002D39AA"/>
    <w:rsid w:val="002D4A80"/>
    <w:rsid w:val="0030349D"/>
    <w:rsid w:val="00307208"/>
    <w:rsid w:val="00312874"/>
    <w:rsid w:val="00314A80"/>
    <w:rsid w:val="00320E10"/>
    <w:rsid w:val="003230F5"/>
    <w:rsid w:val="00323B78"/>
    <w:rsid w:val="003269FC"/>
    <w:rsid w:val="0032738D"/>
    <w:rsid w:val="0033244C"/>
    <w:rsid w:val="00344C46"/>
    <w:rsid w:val="003646C0"/>
    <w:rsid w:val="00366D9E"/>
    <w:rsid w:val="003735CA"/>
    <w:rsid w:val="0037431A"/>
    <w:rsid w:val="00374FB5"/>
    <w:rsid w:val="00380F9A"/>
    <w:rsid w:val="00391869"/>
    <w:rsid w:val="003979A0"/>
    <w:rsid w:val="003A6414"/>
    <w:rsid w:val="003B78B2"/>
    <w:rsid w:val="003E60C1"/>
    <w:rsid w:val="00413528"/>
    <w:rsid w:val="00423155"/>
    <w:rsid w:val="00427AF8"/>
    <w:rsid w:val="00437EDF"/>
    <w:rsid w:val="00443D24"/>
    <w:rsid w:val="00480064"/>
    <w:rsid w:val="0048394D"/>
    <w:rsid w:val="004B5153"/>
    <w:rsid w:val="004D175A"/>
    <w:rsid w:val="004D77F1"/>
    <w:rsid w:val="004E7316"/>
    <w:rsid w:val="004F4B83"/>
    <w:rsid w:val="00507AF2"/>
    <w:rsid w:val="005122DA"/>
    <w:rsid w:val="0051674E"/>
    <w:rsid w:val="005337A7"/>
    <w:rsid w:val="00535A05"/>
    <w:rsid w:val="00554748"/>
    <w:rsid w:val="00566C9D"/>
    <w:rsid w:val="0058071D"/>
    <w:rsid w:val="00591CF1"/>
    <w:rsid w:val="005A7B18"/>
    <w:rsid w:val="005B3D28"/>
    <w:rsid w:val="005C50C5"/>
    <w:rsid w:val="005E3C28"/>
    <w:rsid w:val="005F15D6"/>
    <w:rsid w:val="005F5294"/>
    <w:rsid w:val="00601720"/>
    <w:rsid w:val="00630EFA"/>
    <w:rsid w:val="006316F9"/>
    <w:rsid w:val="00653963"/>
    <w:rsid w:val="00653E9D"/>
    <w:rsid w:val="006549CF"/>
    <w:rsid w:val="00660716"/>
    <w:rsid w:val="006677F0"/>
    <w:rsid w:val="00670CAC"/>
    <w:rsid w:val="00671D0E"/>
    <w:rsid w:val="00677809"/>
    <w:rsid w:val="00694A95"/>
    <w:rsid w:val="006C2592"/>
    <w:rsid w:val="006E530B"/>
    <w:rsid w:val="006E77BC"/>
    <w:rsid w:val="00702E85"/>
    <w:rsid w:val="00703737"/>
    <w:rsid w:val="007047D0"/>
    <w:rsid w:val="00707F6C"/>
    <w:rsid w:val="00721399"/>
    <w:rsid w:val="00741003"/>
    <w:rsid w:val="0075088C"/>
    <w:rsid w:val="0077189E"/>
    <w:rsid w:val="00771D92"/>
    <w:rsid w:val="007772BB"/>
    <w:rsid w:val="007A1A7E"/>
    <w:rsid w:val="007B05BA"/>
    <w:rsid w:val="007B6BAC"/>
    <w:rsid w:val="007C7552"/>
    <w:rsid w:val="007D31AC"/>
    <w:rsid w:val="007D5EB6"/>
    <w:rsid w:val="007E7BD2"/>
    <w:rsid w:val="00802504"/>
    <w:rsid w:val="00802E4C"/>
    <w:rsid w:val="00816431"/>
    <w:rsid w:val="00844D58"/>
    <w:rsid w:val="00857FC0"/>
    <w:rsid w:val="00864AF5"/>
    <w:rsid w:val="0088578C"/>
    <w:rsid w:val="00891EA4"/>
    <w:rsid w:val="008941AF"/>
    <w:rsid w:val="00897267"/>
    <w:rsid w:val="008A00DE"/>
    <w:rsid w:val="008C1CAB"/>
    <w:rsid w:val="008D5BC3"/>
    <w:rsid w:val="008E5189"/>
    <w:rsid w:val="008E7FB6"/>
    <w:rsid w:val="008F05A0"/>
    <w:rsid w:val="008F3809"/>
    <w:rsid w:val="008F5CE9"/>
    <w:rsid w:val="00901922"/>
    <w:rsid w:val="00911E34"/>
    <w:rsid w:val="00925B01"/>
    <w:rsid w:val="00934204"/>
    <w:rsid w:val="009344A0"/>
    <w:rsid w:val="00946697"/>
    <w:rsid w:val="00957163"/>
    <w:rsid w:val="00963125"/>
    <w:rsid w:val="00963B26"/>
    <w:rsid w:val="00983D3A"/>
    <w:rsid w:val="009B256E"/>
    <w:rsid w:val="009B3486"/>
    <w:rsid w:val="009D1CAA"/>
    <w:rsid w:val="009E2F9D"/>
    <w:rsid w:val="009E750F"/>
    <w:rsid w:val="009F7F63"/>
    <w:rsid w:val="00A139B6"/>
    <w:rsid w:val="00A14AB1"/>
    <w:rsid w:val="00A50DC9"/>
    <w:rsid w:val="00A56E43"/>
    <w:rsid w:val="00A57650"/>
    <w:rsid w:val="00A57FFC"/>
    <w:rsid w:val="00A60663"/>
    <w:rsid w:val="00A61A12"/>
    <w:rsid w:val="00A63CBA"/>
    <w:rsid w:val="00A645F5"/>
    <w:rsid w:val="00A67F7B"/>
    <w:rsid w:val="00A94E38"/>
    <w:rsid w:val="00AA672C"/>
    <w:rsid w:val="00AB3FC3"/>
    <w:rsid w:val="00AB5713"/>
    <w:rsid w:val="00AE6AFF"/>
    <w:rsid w:val="00AE7BCD"/>
    <w:rsid w:val="00B0747C"/>
    <w:rsid w:val="00B13C86"/>
    <w:rsid w:val="00B17161"/>
    <w:rsid w:val="00B26C86"/>
    <w:rsid w:val="00B30F05"/>
    <w:rsid w:val="00B32578"/>
    <w:rsid w:val="00B335A9"/>
    <w:rsid w:val="00B337BB"/>
    <w:rsid w:val="00B565C1"/>
    <w:rsid w:val="00B60CBE"/>
    <w:rsid w:val="00B669FC"/>
    <w:rsid w:val="00B806D5"/>
    <w:rsid w:val="00B95312"/>
    <w:rsid w:val="00B967FE"/>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76831"/>
    <w:rsid w:val="00C8285F"/>
    <w:rsid w:val="00C91182"/>
    <w:rsid w:val="00CA189C"/>
    <w:rsid w:val="00CB536F"/>
    <w:rsid w:val="00CC1A25"/>
    <w:rsid w:val="00CC568D"/>
    <w:rsid w:val="00CE30A7"/>
    <w:rsid w:val="00CF7864"/>
    <w:rsid w:val="00D04439"/>
    <w:rsid w:val="00D21184"/>
    <w:rsid w:val="00D2275C"/>
    <w:rsid w:val="00D35960"/>
    <w:rsid w:val="00D40E11"/>
    <w:rsid w:val="00D6783A"/>
    <w:rsid w:val="00D705BB"/>
    <w:rsid w:val="00D86AD0"/>
    <w:rsid w:val="00D92A79"/>
    <w:rsid w:val="00D96FD7"/>
    <w:rsid w:val="00DB0F33"/>
    <w:rsid w:val="00DB2BD4"/>
    <w:rsid w:val="00DC2AAF"/>
    <w:rsid w:val="00DC424C"/>
    <w:rsid w:val="00DC7F77"/>
    <w:rsid w:val="00DE3484"/>
    <w:rsid w:val="00E03EDD"/>
    <w:rsid w:val="00E2049A"/>
    <w:rsid w:val="00E4579E"/>
    <w:rsid w:val="00E52CA2"/>
    <w:rsid w:val="00E531E5"/>
    <w:rsid w:val="00E55F46"/>
    <w:rsid w:val="00E83C2C"/>
    <w:rsid w:val="00E86041"/>
    <w:rsid w:val="00E97FEF"/>
    <w:rsid w:val="00EA1654"/>
    <w:rsid w:val="00EA303D"/>
    <w:rsid w:val="00EA7B80"/>
    <w:rsid w:val="00EA7D1B"/>
    <w:rsid w:val="00EB3B83"/>
    <w:rsid w:val="00EC2469"/>
    <w:rsid w:val="00EC6606"/>
    <w:rsid w:val="00ED3E02"/>
    <w:rsid w:val="00ED7008"/>
    <w:rsid w:val="00EE4C92"/>
    <w:rsid w:val="00EE569A"/>
    <w:rsid w:val="00EF3D85"/>
    <w:rsid w:val="00F03E13"/>
    <w:rsid w:val="00F05873"/>
    <w:rsid w:val="00F11C1B"/>
    <w:rsid w:val="00F16114"/>
    <w:rsid w:val="00F30A87"/>
    <w:rsid w:val="00F40F0C"/>
    <w:rsid w:val="00F41301"/>
    <w:rsid w:val="00F41D4F"/>
    <w:rsid w:val="00F53AD6"/>
    <w:rsid w:val="00F72CC3"/>
    <w:rsid w:val="00F7538E"/>
    <w:rsid w:val="00F80F08"/>
    <w:rsid w:val="00F8227E"/>
    <w:rsid w:val="00F96BB3"/>
    <w:rsid w:val="00F97EB2"/>
    <w:rsid w:val="00FA042D"/>
    <w:rsid w:val="00FA19F4"/>
    <w:rsid w:val="00FB4EE1"/>
    <w:rsid w:val="00FB6207"/>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82EB83FA-FF4C-4A56-9058-10160660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styleId="Title">
    <w:name w:val="Title"/>
    <w:basedOn w:val="Normal"/>
    <w:link w:val="TitleChar"/>
    <w:qFormat/>
    <w:rsid w:val="00314A80"/>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rsid w:val="00314A80"/>
    <w:rPr>
      <w:rFonts w:ascii="Times New Roman" w:eastAsia="Times New Roman" w:hAnsi="Times New Roman" w:cs="Times New Roman"/>
      <w:i/>
      <w:sz w:val="26"/>
      <w:szCs w:val="20"/>
      <w:u w:val="single"/>
    </w:rPr>
  </w:style>
  <w:style w:type="paragraph" w:styleId="NormalWeb">
    <w:name w:val="Normal (Web)"/>
    <w:basedOn w:val="Normal"/>
    <w:uiPriority w:val="99"/>
    <w:semiHidden/>
    <w:unhideWhenUsed/>
    <w:rsid w:val="00221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A60663"/>
  </w:style>
  <w:style w:type="paragraph" w:customStyle="1" w:styleId="Body">
    <w:name w:val="Body"/>
    <w:rsid w:val="00B669FC"/>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323B-2489-4924-B718-5416E567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Mila Smith</cp:lastModifiedBy>
  <cp:revision>4</cp:revision>
  <cp:lastPrinted>2016-08-09T07:53:00Z</cp:lastPrinted>
  <dcterms:created xsi:type="dcterms:W3CDTF">2019-08-01T13:06:00Z</dcterms:created>
  <dcterms:modified xsi:type="dcterms:W3CDTF">2019-08-01T13:39:00Z</dcterms:modified>
</cp:coreProperties>
</file>