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3906" w:rsidRDefault="002E3906">
      <w:pPr>
        <w:rPr>
          <w:rFonts w:ascii="Arial" w:hAnsi="Arial"/>
          <w:b/>
          <w:bCs/>
          <w:sz w:val="22"/>
          <w:szCs w:val="22"/>
        </w:rPr>
      </w:pPr>
    </w:p>
    <w:p w:rsidR="002E3906" w:rsidRDefault="002E3906">
      <w:pPr>
        <w:rPr>
          <w:rFonts w:ascii="Arial" w:hAnsi="Arial"/>
          <w:b/>
          <w:bCs/>
          <w:sz w:val="22"/>
          <w:szCs w:val="22"/>
        </w:rPr>
      </w:pPr>
    </w:p>
    <w:p w:rsidR="002E3906" w:rsidRDefault="002E3906">
      <w:pPr>
        <w:rPr>
          <w:rFonts w:ascii="Arial" w:hAnsi="Arial"/>
          <w:b/>
          <w:bCs/>
          <w:sz w:val="22"/>
          <w:szCs w:val="22"/>
        </w:rPr>
      </w:pPr>
    </w:p>
    <w:p w:rsidR="00AE27E2" w:rsidRDefault="00AE27E2" w:rsidP="00AE27E2">
      <w:pPr>
        <w:spacing w:line="360" w:lineRule="auto"/>
        <w:jc w:val="both"/>
        <w:rPr>
          <w:rFonts w:ascii="Arial" w:hAnsi="Arial" w:cs="Arial"/>
          <w:color w:val="000000" w:themeColor="text1"/>
        </w:rPr>
      </w:pPr>
      <w:r>
        <w:rPr>
          <w:rFonts w:ascii="Arial" w:hAnsi="Arial" w:cs="Arial"/>
          <w:color w:val="F58220"/>
        </w:rPr>
        <w:t xml:space="preserve">Reports to: </w:t>
      </w:r>
      <w:r>
        <w:rPr>
          <w:rFonts w:ascii="Arial" w:hAnsi="Arial" w:cs="Arial"/>
          <w:color w:val="000000" w:themeColor="text1"/>
        </w:rPr>
        <w:t>Head of London-wide Services</w:t>
      </w:r>
    </w:p>
    <w:p w:rsidR="00AE27E2" w:rsidRDefault="00AE27E2" w:rsidP="00AE27E2">
      <w:pPr>
        <w:spacing w:line="360" w:lineRule="auto"/>
        <w:jc w:val="both"/>
        <w:rPr>
          <w:rFonts w:ascii="Arial" w:hAnsi="Arial" w:cs="Arial"/>
        </w:rPr>
      </w:pPr>
      <w:r>
        <w:rPr>
          <w:rFonts w:ascii="Arial" w:hAnsi="Arial" w:cs="Arial"/>
          <w:color w:val="F58220"/>
        </w:rPr>
        <w:t xml:space="preserve">Working closely with: </w:t>
      </w:r>
      <w:r>
        <w:rPr>
          <w:rFonts w:ascii="Arial" w:hAnsi="Arial" w:cs="Arial"/>
          <w:color w:val="000000" w:themeColor="text1"/>
        </w:rPr>
        <w:t>Quality Assurance Officer [Debt]</w:t>
      </w:r>
      <w:r>
        <w:rPr>
          <w:rFonts w:ascii="Arial" w:hAnsi="Arial" w:cs="Arial"/>
        </w:rPr>
        <w:tab/>
      </w:r>
    </w:p>
    <w:p w:rsidR="00E267C2" w:rsidRPr="00E267C2" w:rsidRDefault="00AE27E2" w:rsidP="00AE27E2">
      <w:pPr>
        <w:spacing w:line="360" w:lineRule="auto"/>
        <w:jc w:val="both"/>
        <w:rPr>
          <w:rFonts w:ascii="Arial" w:hAnsi="Arial" w:cs="Arial"/>
          <w:color w:val="000000" w:themeColor="text1"/>
        </w:rPr>
      </w:pPr>
      <w:r>
        <w:rPr>
          <w:rFonts w:ascii="Arial" w:hAnsi="Arial" w:cs="Arial"/>
          <w:color w:val="F58220"/>
        </w:rPr>
        <w:t xml:space="preserve">Direct line reports: </w:t>
      </w:r>
      <w:r>
        <w:rPr>
          <w:rFonts w:ascii="Arial" w:hAnsi="Arial" w:cs="Arial"/>
          <w:color w:val="000000" w:themeColor="text1"/>
        </w:rPr>
        <w:t>None</w:t>
      </w:r>
    </w:p>
    <w:p w:rsidR="00AE27E2" w:rsidRPr="00BB22A6" w:rsidRDefault="00AE27E2" w:rsidP="00AE27E2">
      <w:pPr>
        <w:spacing w:line="360" w:lineRule="auto"/>
        <w:rPr>
          <w:rFonts w:ascii="Arial" w:hAnsi="Arial" w:cs="Arial"/>
        </w:rPr>
      </w:pPr>
      <w:r w:rsidRPr="00703737">
        <w:rPr>
          <w:rFonts w:ascii="Arial" w:hAnsi="Arial" w:cs="Arial"/>
          <w:color w:val="F58220"/>
        </w:rPr>
        <w:t>Salary:</w:t>
      </w:r>
      <w:r>
        <w:rPr>
          <w:rFonts w:ascii="Arial" w:hAnsi="Arial" w:cs="Arial"/>
          <w:color w:val="F58220"/>
        </w:rPr>
        <w:t xml:space="preserve"> </w:t>
      </w:r>
      <w:bookmarkStart w:id="0" w:name="_GoBack"/>
      <w:bookmarkEnd w:id="0"/>
      <w:r w:rsidR="00A4678E">
        <w:rPr>
          <w:rFonts w:ascii="Arial" w:hAnsi="Arial" w:cs="Arial"/>
          <w:color w:val="000000" w:themeColor="text1"/>
        </w:rPr>
        <w:t>£</w:t>
      </w:r>
      <w:r w:rsidR="00431CD8">
        <w:rPr>
          <w:rFonts w:ascii="Arial" w:hAnsi="Arial" w:cs="Arial"/>
          <w:color w:val="000000" w:themeColor="text1"/>
        </w:rPr>
        <w:t>35</w:t>
      </w:r>
      <w:r>
        <w:rPr>
          <w:rFonts w:ascii="Arial" w:hAnsi="Arial" w:cs="Arial"/>
          <w:color w:val="000000" w:themeColor="text1"/>
        </w:rPr>
        <w:t>,</w:t>
      </w:r>
      <w:r w:rsidR="00431CD8">
        <w:rPr>
          <w:rFonts w:ascii="Arial" w:hAnsi="Arial" w:cs="Arial"/>
          <w:color w:val="000000" w:themeColor="text1"/>
        </w:rPr>
        <w:t>000</w:t>
      </w:r>
      <w:r>
        <w:rPr>
          <w:rFonts w:ascii="Arial" w:hAnsi="Arial" w:cs="Arial"/>
          <w:color w:val="000000" w:themeColor="text1"/>
        </w:rPr>
        <w:t xml:space="preserve"> per annum</w:t>
      </w:r>
    </w:p>
    <w:p w:rsidR="00AE27E2" w:rsidRDefault="00AE27E2" w:rsidP="00AE27E2">
      <w:pPr>
        <w:spacing w:line="360" w:lineRule="auto"/>
        <w:rPr>
          <w:rFonts w:ascii="Arial" w:hAnsi="Arial" w:cs="Arial"/>
        </w:rPr>
      </w:pPr>
      <w:r>
        <w:rPr>
          <w:rFonts w:ascii="Arial" w:hAnsi="Arial" w:cs="Arial"/>
          <w:color w:val="F58220"/>
        </w:rPr>
        <w:t xml:space="preserve">Working hours: </w:t>
      </w:r>
      <w:r w:rsidRPr="00A056DE">
        <w:rPr>
          <w:rFonts w:ascii="Arial" w:hAnsi="Arial" w:cs="Arial"/>
          <w:color w:val="000000" w:themeColor="text1"/>
        </w:rPr>
        <w:t>35 hours per week</w:t>
      </w:r>
    </w:p>
    <w:p w:rsidR="002E3906" w:rsidRDefault="00AE27E2" w:rsidP="00AE27E2">
      <w:pPr>
        <w:spacing w:line="360" w:lineRule="auto"/>
        <w:rPr>
          <w:rFonts w:ascii="Arial" w:hAnsi="Arial" w:cs="Arial"/>
        </w:rPr>
      </w:pPr>
      <w:r>
        <w:rPr>
          <w:rFonts w:ascii="Arial" w:hAnsi="Arial" w:cs="Arial"/>
          <w:color w:val="F58220"/>
        </w:rPr>
        <w:t xml:space="preserve">Location: </w:t>
      </w:r>
      <w:r w:rsidRPr="00F11C1B">
        <w:rPr>
          <w:rFonts w:ascii="Arial" w:hAnsi="Arial" w:cs="Arial"/>
        </w:rPr>
        <w:t>28 Commercial Street</w:t>
      </w:r>
      <w:r>
        <w:rPr>
          <w:rFonts w:ascii="Arial" w:hAnsi="Arial" w:cs="Arial"/>
        </w:rPr>
        <w:t>, London E1 6LS / 52 Old Castle Street, London E1 7AJ</w:t>
      </w:r>
    </w:p>
    <w:p w:rsidR="00AE27E2" w:rsidRDefault="00AE27E2" w:rsidP="00AE27E2">
      <w:pPr>
        <w:spacing w:line="360" w:lineRule="auto"/>
        <w:rPr>
          <w:rFonts w:ascii="Arial" w:hAnsi="Arial" w:cs="Arial"/>
        </w:rPr>
      </w:pPr>
    </w:p>
    <w:p w:rsidR="00AE27E2" w:rsidRDefault="00AE27E2" w:rsidP="00AE27E2">
      <w:pPr>
        <w:spacing w:line="360" w:lineRule="auto"/>
        <w:rPr>
          <w:rFonts w:ascii="Arial" w:eastAsia="Arial" w:hAnsi="Arial" w:cs="Arial"/>
          <w:b/>
          <w:bCs/>
          <w:sz w:val="22"/>
          <w:szCs w:val="22"/>
        </w:rPr>
      </w:pPr>
      <w:r>
        <w:rPr>
          <w:rFonts w:ascii="Arial" w:hAnsi="Arial" w:cs="Arial"/>
          <w:color w:val="F58220"/>
        </w:rPr>
        <w:t>Introduction:</w:t>
      </w:r>
    </w:p>
    <w:p w:rsidR="002E3906" w:rsidRDefault="002E3906">
      <w:pPr>
        <w:rPr>
          <w:rFonts w:ascii="Arial" w:eastAsia="Arial" w:hAnsi="Arial" w:cs="Arial"/>
          <w:sz w:val="22"/>
          <w:szCs w:val="22"/>
        </w:rPr>
      </w:pPr>
    </w:p>
    <w:p w:rsidR="00AE27E2" w:rsidRDefault="00AE27E2" w:rsidP="00AE27E2">
      <w:pPr>
        <w:rPr>
          <w:rFonts w:ascii="Arial" w:eastAsia="Calibri" w:hAnsi="Arial" w:cs="Arial"/>
        </w:rPr>
      </w:pPr>
      <w:r w:rsidRPr="002445D2">
        <w:rPr>
          <w:rFonts w:ascii="Arial" w:hAnsi="Arial" w:cs="Arial"/>
        </w:rPr>
        <w:t>Toynbee Hall is a charity where people come for excellent local services and where they can share ideas and experience, gather information and knowledge that we use together to take action to change lives and eradicate poverty.</w:t>
      </w:r>
      <w:r w:rsidRPr="002445D2">
        <w:rPr>
          <w:rFonts w:ascii="Arial" w:eastAsia="Calibri" w:hAnsi="Arial" w:cs="Arial"/>
        </w:rPr>
        <w:t xml:space="preserve"> Our programmes include free advice services, financial inclusion services, wellbeing services, including work with older people and community learning services supporting young people and new migrants. </w:t>
      </w:r>
    </w:p>
    <w:p w:rsidR="00AE27E2" w:rsidRDefault="00AE27E2" w:rsidP="00AE27E2">
      <w:pPr>
        <w:rPr>
          <w:rFonts w:ascii="Arial" w:eastAsia="Calibri" w:hAnsi="Arial" w:cs="Arial"/>
        </w:rPr>
      </w:pPr>
    </w:p>
    <w:p w:rsidR="00AE27E2" w:rsidRDefault="00AE27E2" w:rsidP="00AE27E2">
      <w:pPr>
        <w:rPr>
          <w:rFonts w:ascii="Arial" w:eastAsia="Calibri" w:hAnsi="Arial" w:cs="Arial"/>
        </w:rPr>
      </w:pPr>
      <w:r>
        <w:rPr>
          <w:rFonts w:ascii="Arial" w:eastAsia="Calibri" w:hAnsi="Arial" w:cs="Arial"/>
        </w:rPr>
        <w:t>Funded by the Single Finance Guidance Body (SFGB), previously the Money Advice Service (MAS), Toynbee Hall is the lead partner of a London-wide</w:t>
      </w:r>
      <w:r w:rsidRPr="007D239B">
        <w:rPr>
          <w:rFonts w:ascii="Arial" w:eastAsia="Calibri" w:hAnsi="Arial" w:cs="Arial"/>
        </w:rPr>
        <w:t xml:space="preserve"> free f</w:t>
      </w:r>
      <w:r>
        <w:rPr>
          <w:rFonts w:ascii="Arial" w:eastAsia="Calibri" w:hAnsi="Arial" w:cs="Arial"/>
        </w:rPr>
        <w:t>ace-to-face debt advice partnership which supports over 25</w:t>
      </w:r>
      <w:r w:rsidRPr="007D239B">
        <w:rPr>
          <w:rFonts w:ascii="Arial" w:eastAsia="Calibri" w:hAnsi="Arial" w:cs="Arial"/>
        </w:rPr>
        <w:t>,000 Londoners with their debt and money problems each year. Our trained and accredi</w:t>
      </w:r>
      <w:r>
        <w:rPr>
          <w:rFonts w:ascii="Arial" w:eastAsia="Calibri" w:hAnsi="Arial" w:cs="Arial"/>
        </w:rPr>
        <w:t>ted advisors are based across 28</w:t>
      </w:r>
      <w:r w:rsidRPr="007D239B">
        <w:rPr>
          <w:rFonts w:ascii="Arial" w:eastAsia="Calibri" w:hAnsi="Arial" w:cs="Arial"/>
        </w:rPr>
        <w:t xml:space="preserve"> partner organisations and help with all types of money worries from rent and council tax arrears to credit card and catalogue debt. </w:t>
      </w:r>
    </w:p>
    <w:p w:rsidR="00AE27E2" w:rsidRDefault="00AE27E2" w:rsidP="00AE27E2">
      <w:pPr>
        <w:rPr>
          <w:rFonts w:ascii="Arial" w:eastAsia="Calibri" w:hAnsi="Arial" w:cs="Arial"/>
        </w:rPr>
      </w:pPr>
    </w:p>
    <w:p w:rsidR="00AE27E2" w:rsidRDefault="00AE27E2" w:rsidP="00AE27E2">
      <w:pPr>
        <w:rPr>
          <w:rFonts w:ascii="Arial" w:eastAsia="Calibri" w:hAnsi="Arial" w:cs="Arial"/>
        </w:rPr>
      </w:pPr>
      <w:r w:rsidRPr="007D239B">
        <w:rPr>
          <w:rFonts w:ascii="Arial" w:eastAsia="Calibri" w:hAnsi="Arial" w:cs="Arial"/>
        </w:rPr>
        <w:t xml:space="preserve">We can work with clients to </w:t>
      </w:r>
      <w:proofErr w:type="spellStart"/>
      <w:r w:rsidRPr="007D239B">
        <w:rPr>
          <w:rFonts w:ascii="Arial" w:eastAsia="Calibri" w:hAnsi="Arial" w:cs="Arial"/>
        </w:rPr>
        <w:t>prioritise</w:t>
      </w:r>
      <w:proofErr w:type="spellEnd"/>
      <w:r w:rsidRPr="007D239B">
        <w:rPr>
          <w:rFonts w:ascii="Arial" w:eastAsia="Calibri" w:hAnsi="Arial" w:cs="Arial"/>
        </w:rPr>
        <w:t xml:space="preserve"> their bills &amp; debts, helping them to write letters and advocating on their behalf.</w:t>
      </w: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236092" w:rsidRDefault="00236092" w:rsidP="00AE27E2">
      <w:pPr>
        <w:rPr>
          <w:rFonts w:ascii="Arial" w:eastAsia="Calibri" w:hAnsi="Arial" w:cs="Arial"/>
        </w:rPr>
      </w:pPr>
    </w:p>
    <w:p w:rsidR="00AE27E2" w:rsidRDefault="00AE27E2" w:rsidP="00AE27E2">
      <w:pPr>
        <w:rPr>
          <w:rFonts w:ascii="Arial" w:eastAsia="Calibri" w:hAnsi="Arial" w:cs="Arial"/>
        </w:rPr>
      </w:pPr>
    </w:p>
    <w:p w:rsidR="009D0B5A" w:rsidRDefault="009D0B5A" w:rsidP="00AE27E2">
      <w:pPr>
        <w:rPr>
          <w:rFonts w:ascii="Arial" w:hAnsi="Arial" w:cs="Arial"/>
          <w:color w:val="E36C0A" w:themeColor="accent6" w:themeShade="BF"/>
        </w:rPr>
      </w:pPr>
    </w:p>
    <w:p w:rsidR="009D0B5A" w:rsidRDefault="009D0B5A" w:rsidP="00AE27E2">
      <w:pPr>
        <w:rPr>
          <w:rFonts w:ascii="Arial" w:hAnsi="Arial" w:cs="Arial"/>
          <w:color w:val="E36C0A" w:themeColor="accent6" w:themeShade="BF"/>
        </w:rPr>
      </w:pPr>
    </w:p>
    <w:p w:rsidR="009D0B5A" w:rsidRDefault="009D0B5A" w:rsidP="00AE27E2">
      <w:pPr>
        <w:rPr>
          <w:rFonts w:ascii="Arial" w:hAnsi="Arial" w:cs="Arial"/>
          <w:color w:val="E36C0A" w:themeColor="accent6" w:themeShade="BF"/>
        </w:rPr>
      </w:pPr>
    </w:p>
    <w:p w:rsidR="009D0B5A" w:rsidRDefault="009D0B5A" w:rsidP="00AE27E2">
      <w:pPr>
        <w:rPr>
          <w:rFonts w:ascii="Arial" w:hAnsi="Arial" w:cs="Arial"/>
          <w:color w:val="E36C0A" w:themeColor="accent6" w:themeShade="BF"/>
        </w:rPr>
      </w:pPr>
    </w:p>
    <w:p w:rsidR="009D0B5A" w:rsidRDefault="009D0B5A" w:rsidP="00AE27E2">
      <w:pPr>
        <w:rPr>
          <w:rFonts w:ascii="Arial" w:hAnsi="Arial" w:cs="Arial"/>
          <w:color w:val="E36C0A" w:themeColor="accent6" w:themeShade="BF"/>
        </w:rPr>
      </w:pPr>
    </w:p>
    <w:p w:rsidR="00AE27E2" w:rsidRDefault="00AE27E2" w:rsidP="00AE27E2">
      <w:pPr>
        <w:rPr>
          <w:rFonts w:ascii="Arial" w:hAnsi="Arial" w:cs="Arial"/>
          <w:color w:val="E36C0A" w:themeColor="accent6" w:themeShade="BF"/>
        </w:rPr>
      </w:pPr>
      <w:r>
        <w:rPr>
          <w:rFonts w:ascii="Arial" w:hAnsi="Arial" w:cs="Arial"/>
          <w:color w:val="E36C0A" w:themeColor="accent6" w:themeShade="BF"/>
        </w:rPr>
        <w:lastRenderedPageBreak/>
        <w:t>Job purpose:</w:t>
      </w:r>
    </w:p>
    <w:p w:rsidR="00236092" w:rsidRDefault="00236092" w:rsidP="00AE27E2">
      <w:pPr>
        <w:rPr>
          <w:rFonts w:ascii="Arial" w:hAnsi="Arial" w:cs="Arial"/>
          <w:color w:val="E36C0A" w:themeColor="accent6" w:themeShade="BF"/>
        </w:rPr>
      </w:pPr>
    </w:p>
    <w:p w:rsidR="00236092" w:rsidRDefault="00236092" w:rsidP="00236092">
      <w:pPr>
        <w:pStyle w:val="Default"/>
        <w:numPr>
          <w:ilvl w:val="1"/>
          <w:numId w:val="21"/>
        </w:numPr>
        <w:rPr>
          <w:rFonts w:ascii="Arial" w:hAnsi="Arial"/>
          <w:sz w:val="24"/>
          <w:szCs w:val="24"/>
          <w:lang w:val="en-US"/>
        </w:rPr>
      </w:pPr>
      <w:r>
        <w:rPr>
          <w:rFonts w:ascii="Arial" w:hAnsi="Arial"/>
          <w:sz w:val="24"/>
          <w:szCs w:val="24"/>
          <w:lang w:val="en-US"/>
        </w:rPr>
        <w:t>To support and monitor partner organisations, ensuring they are able to provide a good quality debt advice service in line with their Grant Agreement</w:t>
      </w:r>
    </w:p>
    <w:p w:rsidR="00236092" w:rsidRDefault="00236092" w:rsidP="00236092">
      <w:pPr>
        <w:pStyle w:val="Default"/>
        <w:ind w:left="360"/>
        <w:rPr>
          <w:rFonts w:ascii="Arial" w:hAnsi="Arial"/>
          <w:sz w:val="24"/>
          <w:szCs w:val="24"/>
          <w:lang w:val="en-US"/>
        </w:rPr>
      </w:pPr>
    </w:p>
    <w:p w:rsidR="00236092" w:rsidRDefault="00236092" w:rsidP="00236092">
      <w:pPr>
        <w:pStyle w:val="Default"/>
        <w:numPr>
          <w:ilvl w:val="1"/>
          <w:numId w:val="21"/>
        </w:numPr>
        <w:rPr>
          <w:rFonts w:ascii="Arial" w:hAnsi="Arial"/>
          <w:sz w:val="24"/>
          <w:szCs w:val="24"/>
          <w:lang w:val="en-US"/>
        </w:rPr>
      </w:pPr>
      <w:r>
        <w:rPr>
          <w:rFonts w:ascii="Arial" w:hAnsi="Arial"/>
          <w:sz w:val="24"/>
          <w:szCs w:val="24"/>
          <w:lang w:val="en-US"/>
        </w:rPr>
        <w:t>To ensure partner organisations remain compliant with all relevant accreditations and quality standards as required by their Grant Agreement</w:t>
      </w:r>
    </w:p>
    <w:p w:rsidR="00236092" w:rsidRDefault="00236092" w:rsidP="00236092">
      <w:pPr>
        <w:pStyle w:val="Default"/>
        <w:rPr>
          <w:rFonts w:ascii="Arial" w:hAnsi="Arial"/>
          <w:sz w:val="24"/>
          <w:szCs w:val="24"/>
          <w:lang w:val="en-US"/>
        </w:rPr>
      </w:pPr>
    </w:p>
    <w:p w:rsidR="00236092" w:rsidRDefault="00236092" w:rsidP="00236092">
      <w:pPr>
        <w:pStyle w:val="Default"/>
        <w:numPr>
          <w:ilvl w:val="1"/>
          <w:numId w:val="21"/>
        </w:numPr>
        <w:rPr>
          <w:rFonts w:ascii="Arial" w:hAnsi="Arial"/>
          <w:sz w:val="24"/>
          <w:szCs w:val="24"/>
          <w:lang w:val="en-US"/>
        </w:rPr>
      </w:pPr>
      <w:r>
        <w:rPr>
          <w:rFonts w:ascii="Arial" w:hAnsi="Arial"/>
          <w:sz w:val="24"/>
          <w:szCs w:val="24"/>
          <w:lang w:val="en-US"/>
        </w:rPr>
        <w:t>To ensure payments to partner organisations are made each quarter in a timely manner</w:t>
      </w:r>
    </w:p>
    <w:p w:rsidR="009D0B5A" w:rsidRDefault="009D0B5A" w:rsidP="009D0B5A">
      <w:pPr>
        <w:pStyle w:val="ListParagraph"/>
        <w:rPr>
          <w:rFonts w:ascii="Arial" w:hAnsi="Arial"/>
        </w:rPr>
      </w:pPr>
    </w:p>
    <w:p w:rsidR="009D0B5A" w:rsidRDefault="009D0B5A" w:rsidP="009D0B5A">
      <w:pPr>
        <w:rPr>
          <w:rFonts w:ascii="Arial" w:hAnsi="Arial" w:cs="Arial"/>
          <w:color w:val="E36C0A" w:themeColor="accent6" w:themeShade="BF"/>
        </w:rPr>
      </w:pPr>
      <w:r>
        <w:rPr>
          <w:rFonts w:ascii="Arial" w:hAnsi="Arial" w:cs="Arial"/>
          <w:color w:val="E36C0A" w:themeColor="accent6" w:themeShade="BF"/>
        </w:rPr>
        <w:t>Team structure:</w:t>
      </w:r>
    </w:p>
    <w:p w:rsidR="009D0B5A" w:rsidRDefault="009D0B5A" w:rsidP="009D0B5A">
      <w:pPr>
        <w:rPr>
          <w:rFonts w:ascii="Arial" w:hAnsi="Arial" w:cs="Arial"/>
          <w:color w:val="E36C0A" w:themeColor="accent6" w:themeShade="BF"/>
        </w:rPr>
      </w:pPr>
    </w:p>
    <w:p w:rsidR="00F93C10" w:rsidRDefault="00F93C10" w:rsidP="009D0B5A">
      <w:pPr>
        <w:rPr>
          <w:noProof/>
          <w:lang w:val="en-GB"/>
        </w:rPr>
      </w:pPr>
    </w:p>
    <w:p w:rsidR="009D0B5A" w:rsidRDefault="00F93C10" w:rsidP="009D0B5A">
      <w:pPr>
        <w:rPr>
          <w:rFonts w:ascii="Arial" w:hAnsi="Arial" w:cs="Arial"/>
          <w:color w:val="E36C0A" w:themeColor="accent6" w:themeShade="BF"/>
        </w:rPr>
      </w:pPr>
      <w:r>
        <w:rPr>
          <w:noProof/>
          <w:lang w:val="en-GB"/>
        </w:rPr>
        <w:drawing>
          <wp:inline distT="0" distB="0" distL="0" distR="0" wp14:anchorId="57320197" wp14:editId="6452E0D7">
            <wp:extent cx="6862046" cy="2613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552" t="24728" r="4152" b="13450"/>
                    <a:stretch/>
                  </pic:blipFill>
                  <pic:spPr bwMode="auto">
                    <a:xfrm>
                      <a:off x="0" y="0"/>
                      <a:ext cx="6869946" cy="2616669"/>
                    </a:xfrm>
                    <a:prstGeom prst="rect">
                      <a:avLst/>
                    </a:prstGeom>
                    <a:ln>
                      <a:noFill/>
                    </a:ln>
                    <a:extLst>
                      <a:ext uri="{53640926-AAD7-44D8-BBD7-CCE9431645EC}">
                        <a14:shadowObscured xmlns:a14="http://schemas.microsoft.com/office/drawing/2010/main"/>
                      </a:ext>
                    </a:extLst>
                  </pic:spPr>
                </pic:pic>
              </a:graphicData>
            </a:graphic>
          </wp:inline>
        </w:drawing>
      </w:r>
    </w:p>
    <w:p w:rsidR="009D0B5A" w:rsidRPr="00236092" w:rsidRDefault="009D0B5A" w:rsidP="009D0B5A">
      <w:pPr>
        <w:pStyle w:val="Default"/>
        <w:rPr>
          <w:rFonts w:ascii="Arial" w:hAnsi="Arial"/>
          <w:sz w:val="24"/>
          <w:szCs w:val="24"/>
          <w:lang w:val="en-US"/>
        </w:rPr>
      </w:pPr>
    </w:p>
    <w:p w:rsidR="00383133" w:rsidRDefault="00383133" w:rsidP="00AE27E2">
      <w:pPr>
        <w:rPr>
          <w:rFonts w:ascii="Arial" w:hAnsi="Arial" w:cs="Arial"/>
          <w:color w:val="E36C0A" w:themeColor="accent6" w:themeShade="BF"/>
        </w:rPr>
      </w:pPr>
    </w:p>
    <w:p w:rsidR="00AE27E2" w:rsidRDefault="00AE27E2" w:rsidP="00AE27E2">
      <w:pPr>
        <w:rPr>
          <w:rFonts w:ascii="Arial" w:hAnsi="Arial" w:cs="Arial"/>
          <w:color w:val="E36C0A" w:themeColor="accent6" w:themeShade="BF"/>
        </w:rPr>
      </w:pPr>
      <w:r>
        <w:rPr>
          <w:rFonts w:ascii="Arial" w:hAnsi="Arial" w:cs="Arial"/>
          <w:color w:val="E36C0A" w:themeColor="accent6" w:themeShade="BF"/>
        </w:rPr>
        <w:t>Main duties and r</w:t>
      </w:r>
      <w:r w:rsidRPr="00724845">
        <w:rPr>
          <w:rFonts w:ascii="Arial" w:hAnsi="Arial" w:cs="Arial"/>
          <w:color w:val="E36C0A" w:themeColor="accent6" w:themeShade="BF"/>
        </w:rPr>
        <w:t>esponsibilities:</w:t>
      </w:r>
    </w:p>
    <w:p w:rsidR="00236092" w:rsidRDefault="00236092" w:rsidP="00AE0B7D">
      <w:pPr>
        <w:rPr>
          <w:rFonts w:ascii="Arial" w:hAnsi="Arial" w:cs="Arial"/>
          <w:color w:val="E36C0A" w:themeColor="accent6" w:themeShade="BF"/>
        </w:rPr>
      </w:pPr>
    </w:p>
    <w:p w:rsidR="00236092" w:rsidRDefault="00236092" w:rsidP="005471C4">
      <w:pPr>
        <w:pStyle w:val="ListParagraph"/>
        <w:numPr>
          <w:ilvl w:val="0"/>
          <w:numId w:val="22"/>
        </w:numPr>
        <w:pBdr>
          <w:bar w:val="none" w:sz="0" w:color="auto"/>
        </w:pBdr>
        <w:spacing w:line="276" w:lineRule="auto"/>
        <w:ind w:left="360"/>
        <w:contextualSpacing/>
        <w:rPr>
          <w:rFonts w:ascii="Arial" w:eastAsia="Open Sans" w:hAnsi="Arial" w:cs="Arial"/>
          <w:b/>
        </w:rPr>
      </w:pPr>
      <w:r w:rsidRPr="00461C7B">
        <w:rPr>
          <w:rFonts w:ascii="Arial" w:eastAsia="Open Sans" w:hAnsi="Arial" w:cs="Arial"/>
          <w:b/>
        </w:rPr>
        <w:t>Work with</w:t>
      </w:r>
      <w:r>
        <w:rPr>
          <w:rFonts w:ascii="Arial" w:eastAsia="Open Sans" w:hAnsi="Arial" w:cs="Arial"/>
          <w:b/>
        </w:rPr>
        <w:t xml:space="preserve">, and provide support to, </w:t>
      </w:r>
      <w:r w:rsidRPr="00461C7B">
        <w:rPr>
          <w:rFonts w:ascii="Arial" w:eastAsia="Open Sans" w:hAnsi="Arial" w:cs="Arial"/>
          <w:b/>
        </w:rPr>
        <w:t>partner organisations on an individual basis to improve the provision of consistent and high-qualit</w:t>
      </w:r>
      <w:r>
        <w:rPr>
          <w:rFonts w:ascii="Arial" w:eastAsia="Open Sans" w:hAnsi="Arial" w:cs="Arial"/>
          <w:b/>
        </w:rPr>
        <w:t>y debt advice</w:t>
      </w:r>
    </w:p>
    <w:p w:rsidR="00236092" w:rsidRDefault="00236092" w:rsidP="005471C4">
      <w:pPr>
        <w:ind w:left="360"/>
        <w:rPr>
          <w:rFonts w:ascii="Arial" w:eastAsia="Open Sans" w:hAnsi="Arial" w:cs="Arial"/>
        </w:rPr>
      </w:pPr>
      <w:r w:rsidRPr="00236092">
        <w:rPr>
          <w:rFonts w:ascii="Arial" w:eastAsia="Open Sans" w:hAnsi="Arial" w:cs="Arial"/>
        </w:rPr>
        <w:t>This includes:</w:t>
      </w:r>
    </w:p>
    <w:p w:rsidR="000F55F1" w:rsidRDefault="00AE0B7D" w:rsidP="005471C4">
      <w:pPr>
        <w:pStyle w:val="ListParagraph"/>
        <w:numPr>
          <w:ilvl w:val="0"/>
          <w:numId w:val="23"/>
        </w:numPr>
        <w:pBdr>
          <w:bar w:val="none" w:sz="0" w:color="auto"/>
        </w:pBdr>
        <w:spacing w:line="276" w:lineRule="auto"/>
        <w:ind w:left="720"/>
        <w:contextualSpacing/>
        <w:rPr>
          <w:rFonts w:ascii="Arial" w:eastAsia="Open Sans" w:hAnsi="Arial" w:cs="Arial"/>
        </w:rPr>
      </w:pPr>
      <w:r>
        <w:rPr>
          <w:rFonts w:ascii="Arial" w:eastAsia="Open Sans" w:hAnsi="Arial" w:cs="Arial"/>
        </w:rPr>
        <w:t>Ensure</w:t>
      </w:r>
      <w:r w:rsidR="00236092" w:rsidRPr="000F55F1">
        <w:rPr>
          <w:rFonts w:ascii="Arial" w:eastAsia="Open Sans" w:hAnsi="Arial" w:cs="Arial"/>
        </w:rPr>
        <w:t xml:space="preserve"> delivery partners understand funder requirements, </w:t>
      </w:r>
      <w:r w:rsidR="006E6D20">
        <w:rPr>
          <w:rFonts w:ascii="Arial" w:eastAsia="Open Sans" w:hAnsi="Arial" w:cs="Arial"/>
        </w:rPr>
        <w:t xml:space="preserve">including </w:t>
      </w:r>
      <w:r w:rsidR="00236092" w:rsidRPr="000F55F1">
        <w:rPr>
          <w:rFonts w:ascii="Arial" w:eastAsia="Open Sans" w:hAnsi="Arial" w:cs="Arial"/>
        </w:rPr>
        <w:t xml:space="preserve">agreed </w:t>
      </w:r>
      <w:r w:rsidR="000F55F1" w:rsidRPr="000F55F1">
        <w:rPr>
          <w:rFonts w:ascii="Arial" w:eastAsia="Open Sans" w:hAnsi="Arial" w:cs="Arial"/>
        </w:rPr>
        <w:t>volume of clients and quality key performance indicators</w:t>
      </w:r>
      <w:r w:rsidR="006E6D20">
        <w:rPr>
          <w:rFonts w:ascii="Arial" w:eastAsia="Open Sans" w:hAnsi="Arial" w:cs="Arial"/>
        </w:rPr>
        <w:t xml:space="preserve"> in line with their Grant Agreement</w:t>
      </w:r>
    </w:p>
    <w:p w:rsidR="006E6D20" w:rsidRPr="006E6D20" w:rsidRDefault="00AE0B7D" w:rsidP="005471C4">
      <w:pPr>
        <w:pStyle w:val="ListParagraph"/>
        <w:numPr>
          <w:ilvl w:val="0"/>
          <w:numId w:val="23"/>
        </w:numPr>
        <w:pBdr>
          <w:bar w:val="none" w:sz="0" w:color="auto"/>
        </w:pBdr>
        <w:spacing w:line="276" w:lineRule="auto"/>
        <w:ind w:left="720"/>
        <w:contextualSpacing/>
        <w:rPr>
          <w:rFonts w:ascii="Arial" w:eastAsia="Open Sans" w:hAnsi="Arial" w:cs="Arial"/>
        </w:rPr>
      </w:pPr>
      <w:r>
        <w:rPr>
          <w:rFonts w:ascii="Arial" w:eastAsia="Open Sans" w:hAnsi="Arial" w:cs="Arial"/>
        </w:rPr>
        <w:t>Monitor</w:t>
      </w:r>
      <w:r w:rsidR="006E6D20" w:rsidRPr="006E6D20">
        <w:rPr>
          <w:rFonts w:ascii="Arial" w:eastAsia="Open Sans" w:hAnsi="Arial" w:cs="Arial"/>
        </w:rPr>
        <w:t xml:space="preserve"> and m</w:t>
      </w:r>
      <w:r>
        <w:rPr>
          <w:rFonts w:ascii="Arial" w:eastAsia="Open Sans" w:hAnsi="Arial" w:cs="Arial"/>
        </w:rPr>
        <w:t>easure</w:t>
      </w:r>
      <w:r w:rsidR="006E6D20" w:rsidRPr="006E6D20">
        <w:rPr>
          <w:rFonts w:ascii="Arial" w:eastAsia="Open Sans" w:hAnsi="Arial" w:cs="Arial"/>
        </w:rPr>
        <w:t xml:space="preserve"> delivery partners against these key performance indicators and </w:t>
      </w:r>
      <w:proofErr w:type="spellStart"/>
      <w:r w:rsidR="006E6D20" w:rsidRPr="006E6D20">
        <w:rPr>
          <w:rFonts w:ascii="Arial" w:eastAsia="Open Sans" w:hAnsi="Arial" w:cs="Arial"/>
        </w:rPr>
        <w:t>analysing</w:t>
      </w:r>
      <w:proofErr w:type="spellEnd"/>
      <w:r w:rsidR="006E6D20" w:rsidRPr="006E6D20">
        <w:rPr>
          <w:rFonts w:ascii="Arial" w:eastAsia="Open Sans" w:hAnsi="Arial" w:cs="Arial"/>
        </w:rPr>
        <w:t xml:space="preserve"> information gathered against risk ratings, quality frameworks and standards </w:t>
      </w:r>
    </w:p>
    <w:p w:rsidR="006E6D20" w:rsidRDefault="006E6D20" w:rsidP="005471C4">
      <w:pPr>
        <w:pStyle w:val="ListParagraph"/>
        <w:numPr>
          <w:ilvl w:val="0"/>
          <w:numId w:val="23"/>
        </w:numPr>
        <w:pBdr>
          <w:bar w:val="none" w:sz="0" w:color="auto"/>
        </w:pBdr>
        <w:spacing w:line="276" w:lineRule="auto"/>
        <w:ind w:left="720"/>
        <w:contextualSpacing/>
        <w:rPr>
          <w:rFonts w:ascii="Arial" w:eastAsia="Open Sans" w:hAnsi="Arial" w:cs="Arial"/>
        </w:rPr>
      </w:pPr>
      <w:r>
        <w:rPr>
          <w:rFonts w:ascii="Arial" w:eastAsia="Open Sans" w:hAnsi="Arial" w:cs="Arial"/>
        </w:rPr>
        <w:t>In</w:t>
      </w:r>
      <w:r w:rsidRPr="006E6D20">
        <w:rPr>
          <w:rFonts w:ascii="Arial" w:eastAsia="Open Sans" w:hAnsi="Arial" w:cs="Arial"/>
        </w:rPr>
        <w:t xml:space="preserve"> instances where delivery pa</w:t>
      </w:r>
      <w:r>
        <w:rPr>
          <w:rFonts w:ascii="Arial" w:eastAsia="Open Sans" w:hAnsi="Arial" w:cs="Arial"/>
        </w:rPr>
        <w:t>rtners are under performing - d</w:t>
      </w:r>
      <w:r w:rsidR="00AE0B7D">
        <w:rPr>
          <w:rFonts w:ascii="Arial" w:eastAsia="Open Sans" w:hAnsi="Arial" w:cs="Arial"/>
        </w:rPr>
        <w:t>esign, agree</w:t>
      </w:r>
      <w:r w:rsidRPr="006E6D20">
        <w:rPr>
          <w:rFonts w:ascii="Arial" w:eastAsia="Open Sans" w:hAnsi="Arial" w:cs="Arial"/>
        </w:rPr>
        <w:t xml:space="preserve"> and </w:t>
      </w:r>
      <w:r w:rsidR="00AE0B7D">
        <w:rPr>
          <w:rFonts w:ascii="Arial" w:eastAsia="Open Sans" w:hAnsi="Arial" w:cs="Arial"/>
        </w:rPr>
        <w:t>liaise</w:t>
      </w:r>
      <w:r>
        <w:rPr>
          <w:rFonts w:ascii="Arial" w:eastAsia="Open Sans" w:hAnsi="Arial" w:cs="Arial"/>
        </w:rPr>
        <w:t xml:space="preserve"> with</w:t>
      </w:r>
      <w:r w:rsidRPr="006E6D20">
        <w:rPr>
          <w:rFonts w:ascii="Arial" w:eastAsia="Open Sans" w:hAnsi="Arial" w:cs="Arial"/>
        </w:rPr>
        <w:t xml:space="preserve"> delivery partners through, an improvement action plan </w:t>
      </w:r>
    </w:p>
    <w:p w:rsidR="00AE0B7D" w:rsidRDefault="00AE0B7D" w:rsidP="005471C4">
      <w:pPr>
        <w:numPr>
          <w:ilvl w:val="0"/>
          <w:numId w:val="23"/>
        </w:numPr>
        <w:ind w:left="720"/>
        <w:rPr>
          <w:rFonts w:ascii="Arial" w:hAnsi="Arial"/>
        </w:rPr>
      </w:pPr>
      <w:r w:rsidRPr="00AE0B7D">
        <w:rPr>
          <w:rFonts w:ascii="Arial" w:hAnsi="Arial"/>
        </w:rPr>
        <w:t xml:space="preserve">Maintain </w:t>
      </w:r>
      <w:r w:rsidR="00306A19">
        <w:rPr>
          <w:rFonts w:ascii="Arial" w:hAnsi="Arial"/>
        </w:rPr>
        <w:t>an</w:t>
      </w:r>
      <w:r>
        <w:rPr>
          <w:rFonts w:ascii="Arial" w:hAnsi="Arial"/>
        </w:rPr>
        <w:t xml:space="preserve"> </w:t>
      </w:r>
      <w:r w:rsidRPr="00AE0B7D">
        <w:rPr>
          <w:rFonts w:ascii="Arial" w:hAnsi="Arial"/>
        </w:rPr>
        <w:t xml:space="preserve">up-to-date risk register </w:t>
      </w:r>
      <w:r>
        <w:rPr>
          <w:rFonts w:ascii="Arial" w:hAnsi="Arial"/>
        </w:rPr>
        <w:t>and m</w:t>
      </w:r>
      <w:r w:rsidRPr="00AE0B7D">
        <w:rPr>
          <w:rFonts w:ascii="Arial" w:hAnsi="Arial"/>
        </w:rPr>
        <w:t>eet regularly with</w:t>
      </w:r>
      <w:r>
        <w:rPr>
          <w:rFonts w:ascii="Arial" w:hAnsi="Arial"/>
        </w:rPr>
        <w:t xml:space="preserve"> the</w:t>
      </w:r>
      <w:r w:rsidRPr="00AE0B7D">
        <w:rPr>
          <w:rFonts w:ascii="Arial" w:hAnsi="Arial"/>
        </w:rPr>
        <w:t xml:space="preserve"> Head of London-wide Advice to review performance and advise on any action</w:t>
      </w:r>
      <w:r w:rsidR="00306A19">
        <w:rPr>
          <w:rFonts w:ascii="Arial" w:hAnsi="Arial"/>
        </w:rPr>
        <w:t>s</w:t>
      </w:r>
      <w:r w:rsidRPr="00AE0B7D">
        <w:rPr>
          <w:rFonts w:ascii="Arial" w:hAnsi="Arial"/>
        </w:rPr>
        <w:t xml:space="preserve"> to be taken</w:t>
      </w:r>
      <w:r w:rsidR="005471C4">
        <w:rPr>
          <w:rFonts w:ascii="Arial" w:hAnsi="Arial"/>
        </w:rPr>
        <w:t xml:space="preserve"> </w:t>
      </w:r>
    </w:p>
    <w:p w:rsidR="005471C4" w:rsidRDefault="005471C4" w:rsidP="005471C4">
      <w:pPr>
        <w:rPr>
          <w:rFonts w:ascii="Arial" w:hAnsi="Arial"/>
        </w:rPr>
      </w:pPr>
    </w:p>
    <w:p w:rsidR="00AE0B7D" w:rsidRPr="005471C4" w:rsidRDefault="005471C4" w:rsidP="005471C4">
      <w:pPr>
        <w:pStyle w:val="ListParagraph"/>
        <w:numPr>
          <w:ilvl w:val="0"/>
          <w:numId w:val="22"/>
        </w:numPr>
        <w:pBdr>
          <w:bar w:val="none" w:sz="0" w:color="auto"/>
        </w:pBdr>
        <w:spacing w:line="276" w:lineRule="auto"/>
        <w:ind w:left="360"/>
        <w:contextualSpacing/>
        <w:rPr>
          <w:rFonts w:ascii="Arial" w:eastAsia="Open Sans" w:hAnsi="Arial" w:cs="Arial"/>
          <w:b/>
        </w:rPr>
      </w:pPr>
      <w:r w:rsidRPr="005471C4">
        <w:rPr>
          <w:rFonts w:ascii="Arial" w:eastAsia="Open Sans" w:hAnsi="Arial" w:cs="Arial"/>
          <w:b/>
          <w:lang w:val="en-GB"/>
        </w:rPr>
        <w:t xml:space="preserve">Ensure </w:t>
      </w:r>
      <w:r w:rsidRPr="005471C4">
        <w:rPr>
          <w:rFonts w:ascii="Arial" w:eastAsia="Open Sans" w:hAnsi="Arial" w:cs="Arial"/>
          <w:b/>
        </w:rPr>
        <w:t>payments to partner organisations are made each quarter in a timely manner</w:t>
      </w:r>
    </w:p>
    <w:p w:rsidR="00AE0B7D" w:rsidRDefault="00AE0B7D" w:rsidP="005471C4">
      <w:pPr>
        <w:pStyle w:val="ListParagraph"/>
        <w:ind w:left="360"/>
        <w:rPr>
          <w:rFonts w:ascii="Arial" w:eastAsia="Open Sans" w:hAnsi="Arial" w:cs="Arial"/>
        </w:rPr>
      </w:pPr>
      <w:r w:rsidRPr="008D10CF">
        <w:rPr>
          <w:rFonts w:ascii="Arial" w:eastAsia="Open Sans" w:hAnsi="Arial" w:cs="Arial"/>
        </w:rPr>
        <w:t>This includes:</w:t>
      </w:r>
    </w:p>
    <w:p w:rsidR="00F265FB" w:rsidRPr="00F265FB" w:rsidRDefault="00F265FB" w:rsidP="00F265FB">
      <w:pPr>
        <w:numPr>
          <w:ilvl w:val="0"/>
          <w:numId w:val="4"/>
        </w:numPr>
        <w:ind w:left="720"/>
        <w:rPr>
          <w:rFonts w:ascii="Arial" w:hAnsi="Arial"/>
        </w:rPr>
      </w:pPr>
      <w:r w:rsidRPr="00F265FB">
        <w:rPr>
          <w:rFonts w:ascii="Arial" w:hAnsi="Arial"/>
        </w:rPr>
        <w:t>With the support of the Finance Officer, ensure all claims to funders are accurate and made in a timely manner</w:t>
      </w:r>
    </w:p>
    <w:p w:rsidR="00F265FB" w:rsidRPr="00F265FB" w:rsidRDefault="00F265FB" w:rsidP="00F265FB">
      <w:pPr>
        <w:numPr>
          <w:ilvl w:val="0"/>
          <w:numId w:val="4"/>
        </w:numPr>
        <w:ind w:left="720"/>
        <w:rPr>
          <w:rFonts w:ascii="Arial" w:hAnsi="Arial"/>
        </w:rPr>
      </w:pPr>
      <w:r w:rsidRPr="00F265FB">
        <w:rPr>
          <w:rFonts w:ascii="Arial" w:hAnsi="Arial"/>
        </w:rPr>
        <w:t xml:space="preserve">With support of the Finance Officer, ensure accurate claims for payment are made on time from </w:t>
      </w:r>
      <w:r>
        <w:rPr>
          <w:rFonts w:ascii="Arial" w:hAnsi="Arial"/>
        </w:rPr>
        <w:t>delivery partners</w:t>
      </w:r>
      <w:r w:rsidRPr="00F265FB">
        <w:rPr>
          <w:rFonts w:ascii="Arial" w:hAnsi="Arial"/>
        </w:rPr>
        <w:t>, to ensure their payment is</w:t>
      </w:r>
      <w:r>
        <w:rPr>
          <w:rFonts w:ascii="Arial" w:hAnsi="Arial"/>
        </w:rPr>
        <w:t xml:space="preserve"> in lines with the terms of their </w:t>
      </w:r>
      <w:r w:rsidRPr="00F265FB">
        <w:rPr>
          <w:rFonts w:ascii="Arial" w:hAnsi="Arial"/>
        </w:rPr>
        <w:t>sub-agreement</w:t>
      </w:r>
      <w:r>
        <w:rPr>
          <w:rFonts w:ascii="Arial" w:hAnsi="Arial"/>
        </w:rPr>
        <w:t>s</w:t>
      </w:r>
    </w:p>
    <w:p w:rsidR="00F265FB" w:rsidRPr="00F265FB" w:rsidRDefault="00F265FB" w:rsidP="00F265FB">
      <w:pPr>
        <w:numPr>
          <w:ilvl w:val="0"/>
          <w:numId w:val="4"/>
        </w:numPr>
        <w:ind w:left="720"/>
        <w:rPr>
          <w:rFonts w:ascii="Arial" w:hAnsi="Arial"/>
        </w:rPr>
      </w:pPr>
      <w:r w:rsidRPr="00F265FB">
        <w:rPr>
          <w:rFonts w:ascii="Arial" w:hAnsi="Arial"/>
        </w:rPr>
        <w:t xml:space="preserve">Monitor and manage </w:t>
      </w:r>
      <w:proofErr w:type="spellStart"/>
      <w:r w:rsidRPr="00F265FB">
        <w:rPr>
          <w:rFonts w:ascii="Arial" w:hAnsi="Arial"/>
        </w:rPr>
        <w:t>programme</w:t>
      </w:r>
      <w:proofErr w:type="spellEnd"/>
      <w:r w:rsidRPr="00F265FB">
        <w:rPr>
          <w:rFonts w:ascii="Arial" w:hAnsi="Arial"/>
        </w:rPr>
        <w:t xml:space="preserve"> payment schedule</w:t>
      </w:r>
    </w:p>
    <w:p w:rsidR="005471C4" w:rsidRPr="00F93C10" w:rsidRDefault="00F265FB" w:rsidP="00F93C10">
      <w:pPr>
        <w:numPr>
          <w:ilvl w:val="0"/>
          <w:numId w:val="4"/>
        </w:numPr>
        <w:ind w:left="720"/>
        <w:rPr>
          <w:rFonts w:ascii="Arial" w:hAnsi="Arial"/>
        </w:rPr>
      </w:pPr>
      <w:r w:rsidRPr="00F265FB">
        <w:rPr>
          <w:rFonts w:ascii="Arial" w:hAnsi="Arial"/>
        </w:rPr>
        <w:t>Create participant related financial methodologies</w:t>
      </w:r>
    </w:p>
    <w:p w:rsidR="005471C4" w:rsidRDefault="005471C4" w:rsidP="00AE0B7D">
      <w:pPr>
        <w:pStyle w:val="ListParagraph"/>
        <w:rPr>
          <w:rFonts w:ascii="Arial" w:eastAsia="Open Sans" w:hAnsi="Arial" w:cs="Arial"/>
        </w:rPr>
      </w:pPr>
    </w:p>
    <w:p w:rsidR="005471C4" w:rsidRPr="005471C4" w:rsidRDefault="005471C4" w:rsidP="005471C4">
      <w:pPr>
        <w:pStyle w:val="ListParagraph"/>
        <w:numPr>
          <w:ilvl w:val="0"/>
          <w:numId w:val="22"/>
        </w:numPr>
        <w:pBdr>
          <w:bar w:val="none" w:sz="0" w:color="auto"/>
        </w:pBdr>
        <w:spacing w:line="276" w:lineRule="auto"/>
        <w:ind w:left="720"/>
        <w:contextualSpacing/>
        <w:rPr>
          <w:rFonts w:ascii="Arial" w:eastAsia="Open Sans" w:hAnsi="Arial" w:cs="Arial"/>
          <w:b/>
        </w:rPr>
      </w:pPr>
      <w:r w:rsidRPr="005471C4">
        <w:rPr>
          <w:rFonts w:ascii="Arial" w:eastAsia="Open Sans" w:hAnsi="Arial" w:cs="Arial"/>
          <w:b/>
          <w:lang w:val="en-GB"/>
        </w:rPr>
        <w:t xml:space="preserve">Ensure </w:t>
      </w:r>
      <w:r w:rsidRPr="008D10CF">
        <w:rPr>
          <w:rFonts w:ascii="Arial" w:eastAsia="Open Sans" w:hAnsi="Arial" w:cs="Arial"/>
          <w:b/>
        </w:rPr>
        <w:t>project compliance and quali</w:t>
      </w:r>
      <w:r>
        <w:rPr>
          <w:rFonts w:ascii="Arial" w:eastAsia="Open Sans" w:hAnsi="Arial" w:cs="Arial"/>
          <w:b/>
        </w:rPr>
        <w:t>ty requirements are achieved</w:t>
      </w:r>
    </w:p>
    <w:p w:rsidR="00AE0B7D" w:rsidRPr="005471C4" w:rsidRDefault="00AE0B7D" w:rsidP="005471C4">
      <w:pPr>
        <w:ind w:left="720"/>
        <w:rPr>
          <w:rFonts w:ascii="Arial" w:eastAsia="Open Sans" w:hAnsi="Arial" w:cs="Arial"/>
        </w:rPr>
      </w:pPr>
      <w:r w:rsidRPr="005471C4">
        <w:rPr>
          <w:rFonts w:ascii="Arial" w:eastAsia="Open Sans" w:hAnsi="Arial" w:cs="Arial"/>
        </w:rPr>
        <w:t>This includes:</w:t>
      </w:r>
    </w:p>
    <w:p w:rsidR="00AE0B7D" w:rsidRPr="008D10CF" w:rsidRDefault="00AE0B7D" w:rsidP="00AE0B7D">
      <w:pPr>
        <w:pStyle w:val="ListParagraph"/>
        <w:numPr>
          <w:ilvl w:val="0"/>
          <w:numId w:val="24"/>
        </w:numPr>
        <w:pBdr>
          <w:bar w:val="none" w:sz="0" w:color="auto"/>
        </w:pBdr>
        <w:contextualSpacing/>
        <w:rPr>
          <w:rFonts w:ascii="Arial" w:eastAsia="Open Sans" w:hAnsi="Arial" w:cs="Arial"/>
        </w:rPr>
      </w:pPr>
      <w:r>
        <w:rPr>
          <w:rFonts w:ascii="Arial" w:eastAsia="Open Sans" w:hAnsi="Arial" w:cs="Arial"/>
        </w:rPr>
        <w:t>Work</w:t>
      </w:r>
      <w:r w:rsidR="00306A19">
        <w:rPr>
          <w:rFonts w:ascii="Arial" w:eastAsia="Open Sans" w:hAnsi="Arial" w:cs="Arial"/>
        </w:rPr>
        <w:t>ing</w:t>
      </w:r>
      <w:r>
        <w:rPr>
          <w:rFonts w:ascii="Arial" w:eastAsia="Open Sans" w:hAnsi="Arial" w:cs="Arial"/>
        </w:rPr>
        <w:t xml:space="preserve"> closely with the Quality Assurance Officers to ensure</w:t>
      </w:r>
      <w:r w:rsidRPr="008D10CF">
        <w:rPr>
          <w:rFonts w:ascii="Arial" w:eastAsia="Open Sans" w:hAnsi="Arial" w:cs="Arial"/>
        </w:rPr>
        <w:t xml:space="preserve"> delivery partners have a good awareness and understanding of the quality and service delivery requirements and </w:t>
      </w:r>
      <w:r>
        <w:rPr>
          <w:rFonts w:ascii="Arial" w:eastAsia="Open Sans" w:hAnsi="Arial" w:cs="Arial"/>
        </w:rPr>
        <w:t xml:space="preserve">have </w:t>
      </w:r>
      <w:r w:rsidRPr="008D10CF">
        <w:rPr>
          <w:rFonts w:ascii="Arial" w:eastAsia="Open Sans" w:hAnsi="Arial" w:cs="Arial"/>
        </w:rPr>
        <w:t>active involvement in the delivery of partnership events related to</w:t>
      </w:r>
      <w:r>
        <w:rPr>
          <w:rFonts w:ascii="Arial" w:eastAsia="Open Sans" w:hAnsi="Arial" w:cs="Arial"/>
        </w:rPr>
        <w:t xml:space="preserve"> both</w:t>
      </w:r>
      <w:r w:rsidRPr="008D10CF">
        <w:rPr>
          <w:rFonts w:ascii="Arial" w:eastAsia="Open Sans" w:hAnsi="Arial" w:cs="Arial"/>
        </w:rPr>
        <w:t xml:space="preserve"> quality improvement</w:t>
      </w:r>
      <w:r>
        <w:rPr>
          <w:rFonts w:ascii="Arial" w:eastAsia="Open Sans" w:hAnsi="Arial" w:cs="Arial"/>
        </w:rPr>
        <w:t xml:space="preserve"> and CPD</w:t>
      </w:r>
    </w:p>
    <w:p w:rsidR="00AE0B7D" w:rsidRPr="008D10CF" w:rsidRDefault="00AE0B7D" w:rsidP="00AE0B7D">
      <w:pPr>
        <w:pStyle w:val="ListParagraph"/>
        <w:numPr>
          <w:ilvl w:val="0"/>
          <w:numId w:val="24"/>
        </w:numPr>
        <w:pBdr>
          <w:bar w:val="none" w:sz="0" w:color="auto"/>
        </w:pBdr>
        <w:contextualSpacing/>
        <w:rPr>
          <w:rFonts w:ascii="Arial" w:eastAsia="Open Sans" w:hAnsi="Arial" w:cs="Arial"/>
        </w:rPr>
      </w:pPr>
      <w:r w:rsidRPr="008D10CF">
        <w:rPr>
          <w:rFonts w:ascii="Arial" w:eastAsia="Open Sans" w:hAnsi="Arial" w:cs="Arial"/>
        </w:rPr>
        <w:t>Working collaboratively to share good practice in performance and quality improvement and to progress key priority areas of work</w:t>
      </w:r>
    </w:p>
    <w:p w:rsidR="00236092" w:rsidRPr="005471C4" w:rsidRDefault="00AE0B7D" w:rsidP="005471C4">
      <w:pPr>
        <w:pStyle w:val="ListParagraph"/>
        <w:numPr>
          <w:ilvl w:val="0"/>
          <w:numId w:val="24"/>
        </w:numPr>
        <w:pBdr>
          <w:bar w:val="none" w:sz="0" w:color="auto"/>
        </w:pBdr>
        <w:contextualSpacing/>
        <w:rPr>
          <w:rFonts w:ascii="Arial" w:eastAsia="Open Sans" w:hAnsi="Arial" w:cs="Arial"/>
        </w:rPr>
      </w:pPr>
      <w:r w:rsidRPr="008D10CF">
        <w:rPr>
          <w:rFonts w:ascii="Arial" w:eastAsia="Open Sans" w:hAnsi="Arial" w:cs="Arial"/>
        </w:rPr>
        <w:t>Escalating risks promptly and appropriately</w:t>
      </w:r>
      <w:r>
        <w:rPr>
          <w:rFonts w:ascii="Arial" w:eastAsia="Open Sans" w:hAnsi="Arial" w:cs="Arial"/>
        </w:rPr>
        <w:t>, and contributing to wider monitoring and reporting requirements</w:t>
      </w:r>
    </w:p>
    <w:p w:rsidR="00236092" w:rsidRDefault="00236092" w:rsidP="00AE0B7D">
      <w:pPr>
        <w:ind w:left="720"/>
        <w:rPr>
          <w:rFonts w:ascii="Arial" w:hAnsi="Arial"/>
          <w:sz w:val="22"/>
          <w:szCs w:val="22"/>
        </w:rPr>
      </w:pPr>
    </w:p>
    <w:p w:rsidR="00AE27E2" w:rsidRPr="00AE0B7D" w:rsidRDefault="00AE27E2" w:rsidP="00AE0B7D">
      <w:pPr>
        <w:jc w:val="both"/>
        <w:rPr>
          <w:rFonts w:ascii="Arial" w:hAnsi="Arial"/>
          <w:sz w:val="22"/>
          <w:szCs w:val="22"/>
        </w:rPr>
      </w:pPr>
    </w:p>
    <w:p w:rsidR="00AE0B7D" w:rsidRPr="00187E50" w:rsidRDefault="00AE0B7D" w:rsidP="005471C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hAnsi="Arial" w:cs="Arial"/>
          <w:b/>
        </w:rPr>
      </w:pPr>
      <w:r w:rsidRPr="00187E50">
        <w:rPr>
          <w:rFonts w:ascii="Arial" w:eastAsia="Open Sans" w:hAnsi="Arial" w:cs="Arial"/>
          <w:b/>
        </w:rPr>
        <w:t>Contribute to team</w:t>
      </w:r>
    </w:p>
    <w:p w:rsidR="00F265FB" w:rsidRPr="00F265FB" w:rsidRDefault="00F265FB" w:rsidP="00F265F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rPr>
          <w:rFonts w:ascii="Arial" w:eastAsia="Open Sans" w:hAnsi="Arial" w:cs="Arial"/>
        </w:rPr>
      </w:pPr>
      <w:r w:rsidRPr="00F265FB">
        <w:rPr>
          <w:rFonts w:ascii="Arial" w:eastAsia="Open Sans" w:hAnsi="Arial" w:cs="Arial"/>
        </w:rPr>
        <w:t>Work to an agreed work-plan meeting targets and milestones</w:t>
      </w:r>
    </w:p>
    <w:p w:rsidR="00F265FB" w:rsidRPr="00F265FB" w:rsidRDefault="00F265FB" w:rsidP="00F265F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rPr>
          <w:rFonts w:ascii="Arial" w:eastAsia="Open Sans" w:hAnsi="Arial" w:cs="Arial"/>
        </w:rPr>
      </w:pPr>
      <w:proofErr w:type="spellStart"/>
      <w:r w:rsidRPr="00F265FB">
        <w:rPr>
          <w:rFonts w:ascii="Arial" w:eastAsia="Open Sans" w:hAnsi="Arial" w:cs="Arial"/>
        </w:rPr>
        <w:t>Prioritise</w:t>
      </w:r>
      <w:proofErr w:type="spellEnd"/>
      <w:r w:rsidRPr="00F265FB">
        <w:rPr>
          <w:rFonts w:ascii="Arial" w:eastAsia="Open Sans" w:hAnsi="Arial" w:cs="Arial"/>
        </w:rPr>
        <w:t xml:space="preserve"> and manage your own workload</w:t>
      </w:r>
    </w:p>
    <w:p w:rsidR="00AE0B7D" w:rsidRPr="002445D2" w:rsidRDefault="00AE0B7D" w:rsidP="005471C4">
      <w:pPr>
        <w:pStyle w:val="ListParagraph"/>
        <w:numPr>
          <w:ilvl w:val="0"/>
          <w:numId w:val="25"/>
        </w:numPr>
        <w:pBdr>
          <w:bar w:val="none" w:sz="0" w:color="auto"/>
        </w:pBdr>
        <w:spacing w:line="276" w:lineRule="auto"/>
        <w:ind w:left="1080"/>
        <w:contextualSpacing/>
        <w:rPr>
          <w:rFonts w:ascii="Arial" w:eastAsia="Open Sans" w:hAnsi="Arial" w:cs="Arial"/>
        </w:rPr>
      </w:pPr>
      <w:r w:rsidRPr="002445D2">
        <w:rPr>
          <w:rFonts w:ascii="Arial" w:eastAsia="Open Sans" w:hAnsi="Arial" w:cs="Arial"/>
        </w:rPr>
        <w:t>Be an active member of the team, identifying opportun</w:t>
      </w:r>
      <w:r>
        <w:rPr>
          <w:rFonts w:ascii="Arial" w:eastAsia="Open Sans" w:hAnsi="Arial" w:cs="Arial"/>
        </w:rPr>
        <w:t>ities for your own development</w:t>
      </w:r>
    </w:p>
    <w:p w:rsidR="00AE0B7D" w:rsidRPr="002445D2" w:rsidRDefault="00AE0B7D" w:rsidP="005471C4">
      <w:pPr>
        <w:pStyle w:val="ListParagraph"/>
        <w:numPr>
          <w:ilvl w:val="0"/>
          <w:numId w:val="25"/>
        </w:numPr>
        <w:pBdr>
          <w:bar w:val="none" w:sz="0" w:color="auto"/>
        </w:pBdr>
        <w:spacing w:line="276" w:lineRule="auto"/>
        <w:ind w:left="1080"/>
        <w:contextualSpacing/>
        <w:rPr>
          <w:rFonts w:ascii="Arial" w:eastAsia="Open Sans" w:hAnsi="Arial" w:cs="Arial"/>
        </w:rPr>
      </w:pPr>
      <w:r w:rsidRPr="002445D2">
        <w:rPr>
          <w:rFonts w:ascii="Arial" w:eastAsia="Open Sans" w:hAnsi="Arial" w:cs="Arial"/>
        </w:rPr>
        <w:t xml:space="preserve">Work in collaboration with </w:t>
      </w:r>
      <w:r>
        <w:rPr>
          <w:rFonts w:ascii="Arial" w:eastAsia="Open Sans" w:hAnsi="Arial" w:cs="Arial"/>
        </w:rPr>
        <w:t xml:space="preserve">our funder, </w:t>
      </w:r>
      <w:r w:rsidRPr="002445D2">
        <w:rPr>
          <w:rFonts w:ascii="Arial" w:eastAsia="Open Sans" w:hAnsi="Arial" w:cs="Arial"/>
        </w:rPr>
        <w:t xml:space="preserve">and </w:t>
      </w:r>
      <w:r>
        <w:rPr>
          <w:rFonts w:ascii="Arial" w:eastAsia="Open Sans" w:hAnsi="Arial" w:cs="Arial"/>
        </w:rPr>
        <w:t xml:space="preserve">with colleagues from </w:t>
      </w:r>
      <w:r w:rsidRPr="002445D2">
        <w:rPr>
          <w:rFonts w:ascii="Arial" w:eastAsia="Open Sans" w:hAnsi="Arial" w:cs="Arial"/>
        </w:rPr>
        <w:t xml:space="preserve">across </w:t>
      </w:r>
      <w:r>
        <w:rPr>
          <w:rFonts w:ascii="Arial" w:eastAsia="Open Sans" w:hAnsi="Arial" w:cs="Arial"/>
        </w:rPr>
        <w:t>their other funded</w:t>
      </w:r>
      <w:r w:rsidRPr="002445D2">
        <w:rPr>
          <w:rFonts w:ascii="Arial" w:eastAsia="Open Sans" w:hAnsi="Arial" w:cs="Arial"/>
        </w:rPr>
        <w:t xml:space="preserve"> organisations, </w:t>
      </w:r>
      <w:r>
        <w:rPr>
          <w:rFonts w:ascii="Arial" w:eastAsia="Open Sans" w:hAnsi="Arial" w:cs="Arial"/>
        </w:rPr>
        <w:t xml:space="preserve">contributing to key projects and meetings </w:t>
      </w:r>
    </w:p>
    <w:p w:rsidR="00AE0B7D" w:rsidRPr="002445D2" w:rsidRDefault="00AE0B7D" w:rsidP="005471C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jc w:val="both"/>
        <w:rPr>
          <w:rFonts w:ascii="Arial" w:hAnsi="Arial" w:cs="Arial"/>
        </w:rPr>
      </w:pPr>
      <w:r w:rsidRPr="002445D2">
        <w:rPr>
          <w:rFonts w:ascii="Arial" w:eastAsia="Open Sans" w:hAnsi="Arial" w:cs="Arial"/>
        </w:rPr>
        <w:t>Compliance with Toynbee Hall policies and procedur</w:t>
      </w:r>
      <w:r>
        <w:rPr>
          <w:rFonts w:ascii="Arial" w:eastAsia="Open Sans" w:hAnsi="Arial" w:cs="Arial"/>
        </w:rPr>
        <w:t>es, including health and safety</w:t>
      </w:r>
    </w:p>
    <w:p w:rsidR="00F265FB" w:rsidRPr="00F265FB" w:rsidRDefault="00AE0B7D" w:rsidP="00F265F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rPr>
          <w:rFonts w:ascii="Arial" w:eastAsia="Open Sans" w:hAnsi="Arial" w:cs="Arial"/>
        </w:rPr>
      </w:pPr>
      <w:r w:rsidRPr="00F265FB">
        <w:rPr>
          <w:rFonts w:ascii="Arial" w:eastAsia="Open Sans" w:hAnsi="Arial" w:cs="Arial"/>
        </w:rPr>
        <w:t xml:space="preserve">Demonstrate financial efficiency and </w:t>
      </w:r>
      <w:r w:rsidR="00F265FB">
        <w:rPr>
          <w:rFonts w:ascii="Arial" w:eastAsia="Open Sans" w:hAnsi="Arial" w:cs="Arial"/>
        </w:rPr>
        <w:t>value for money throughout work</w:t>
      </w:r>
    </w:p>
    <w:p w:rsidR="00F265FB" w:rsidRDefault="00F265FB" w:rsidP="00F265F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rPr>
          <w:rFonts w:ascii="Arial" w:eastAsia="Open Sans" w:hAnsi="Arial" w:cs="Arial"/>
        </w:rPr>
      </w:pPr>
      <w:r w:rsidRPr="00F265FB">
        <w:rPr>
          <w:rFonts w:ascii="Arial" w:eastAsia="Open Sans" w:hAnsi="Arial" w:cs="Arial"/>
        </w:rPr>
        <w:t>Ensure that all services comply with equal opportunities and other relevant policies and quality standards and good practice</w:t>
      </w:r>
    </w:p>
    <w:p w:rsidR="00F265FB" w:rsidRPr="00F265FB" w:rsidRDefault="00F265FB" w:rsidP="00F265F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w:eastAsia="Open Sans" w:hAnsi="Arial" w:cs="Arial"/>
        </w:rPr>
      </w:pPr>
    </w:p>
    <w:p w:rsidR="00F265FB" w:rsidRPr="00F265FB" w:rsidRDefault="00F265FB" w:rsidP="00F265F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hAnsi="Arial" w:cs="Arial"/>
          <w:b/>
        </w:rPr>
      </w:pPr>
      <w:r>
        <w:rPr>
          <w:rFonts w:ascii="Arial" w:eastAsia="Open Sans" w:hAnsi="Arial" w:cs="Arial"/>
          <w:b/>
        </w:rPr>
        <w:t>Other</w:t>
      </w:r>
    </w:p>
    <w:p w:rsidR="00AE0B7D" w:rsidRDefault="00F265FB" w:rsidP="00F265F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rPr>
          <w:rFonts w:ascii="Arial" w:eastAsia="Open Sans" w:hAnsi="Arial" w:cs="Arial"/>
        </w:rPr>
      </w:pPr>
      <w:r w:rsidRPr="00F265FB">
        <w:rPr>
          <w:rFonts w:ascii="Arial" w:eastAsia="Open Sans" w:hAnsi="Arial" w:cs="Arial"/>
        </w:rPr>
        <w:t>Travel across London as required, and occasionally the UK</w:t>
      </w:r>
    </w:p>
    <w:p w:rsidR="00F265FB" w:rsidRPr="00F265FB" w:rsidRDefault="00F265FB" w:rsidP="00F265F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rPr>
          <w:rFonts w:ascii="Arial" w:eastAsia="Open Sans" w:hAnsi="Arial" w:cs="Arial"/>
        </w:rPr>
      </w:pPr>
      <w:r w:rsidRPr="00F265FB">
        <w:rPr>
          <w:rFonts w:ascii="Arial" w:eastAsia="Open Sans" w:hAnsi="Arial" w:cs="Arial"/>
        </w:rPr>
        <w:t xml:space="preserve">Undertake additional tasks as defined by the </w:t>
      </w:r>
      <w:r>
        <w:rPr>
          <w:rFonts w:ascii="Arial" w:eastAsia="Open Sans" w:hAnsi="Arial" w:cs="Arial"/>
        </w:rPr>
        <w:t>H</w:t>
      </w:r>
      <w:r w:rsidRPr="00F265FB">
        <w:rPr>
          <w:rFonts w:ascii="Arial" w:eastAsia="Open Sans" w:hAnsi="Arial" w:cs="Arial"/>
        </w:rPr>
        <w:t xml:space="preserve">ead of </w:t>
      </w:r>
      <w:r>
        <w:rPr>
          <w:rFonts w:ascii="Arial" w:eastAsia="Open Sans" w:hAnsi="Arial" w:cs="Arial"/>
        </w:rPr>
        <w:t>London-wide</w:t>
      </w:r>
      <w:r w:rsidRPr="00F265FB">
        <w:rPr>
          <w:rFonts w:ascii="Arial" w:eastAsia="Open Sans" w:hAnsi="Arial" w:cs="Arial"/>
        </w:rPr>
        <w:t xml:space="preserve"> </w:t>
      </w:r>
      <w:r>
        <w:rPr>
          <w:rFonts w:ascii="Arial" w:eastAsia="Open Sans" w:hAnsi="Arial" w:cs="Arial"/>
        </w:rPr>
        <w:t>A</w:t>
      </w:r>
      <w:r w:rsidRPr="00F265FB">
        <w:rPr>
          <w:rFonts w:ascii="Arial" w:eastAsia="Open Sans" w:hAnsi="Arial" w:cs="Arial"/>
        </w:rPr>
        <w:t xml:space="preserve">dvice and </w:t>
      </w:r>
      <w:r>
        <w:rPr>
          <w:rFonts w:ascii="Arial" w:eastAsia="Open Sans" w:hAnsi="Arial" w:cs="Arial"/>
        </w:rPr>
        <w:t>Toynbee Hall’s S</w:t>
      </w:r>
      <w:r w:rsidRPr="00F265FB">
        <w:rPr>
          <w:rFonts w:ascii="Arial" w:eastAsia="Open Sans" w:hAnsi="Arial" w:cs="Arial"/>
        </w:rPr>
        <w:t xml:space="preserve">enior </w:t>
      </w:r>
      <w:r>
        <w:rPr>
          <w:rFonts w:ascii="Arial" w:eastAsia="Open Sans" w:hAnsi="Arial" w:cs="Arial"/>
        </w:rPr>
        <w:t>M</w:t>
      </w:r>
      <w:r w:rsidRPr="00F265FB">
        <w:rPr>
          <w:rFonts w:ascii="Arial" w:eastAsia="Open Sans" w:hAnsi="Arial" w:cs="Arial"/>
        </w:rPr>
        <w:t xml:space="preserve">anagement </w:t>
      </w:r>
      <w:r>
        <w:rPr>
          <w:rFonts w:ascii="Arial" w:eastAsia="Open Sans" w:hAnsi="Arial" w:cs="Arial"/>
        </w:rPr>
        <w:t>T</w:t>
      </w:r>
      <w:r w:rsidRPr="00F265FB">
        <w:rPr>
          <w:rFonts w:ascii="Arial" w:eastAsia="Open Sans" w:hAnsi="Arial" w:cs="Arial"/>
        </w:rPr>
        <w:t>eam</w:t>
      </w:r>
    </w:p>
    <w:p w:rsidR="00F265FB" w:rsidRPr="00F265FB" w:rsidRDefault="00F265FB" w:rsidP="00F265F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rPr>
          <w:rFonts w:ascii="Arial" w:eastAsia="Open Sans" w:hAnsi="Arial" w:cs="Arial"/>
        </w:rPr>
      </w:pPr>
    </w:p>
    <w:p w:rsidR="00236092" w:rsidRDefault="00236092" w:rsidP="00AE27E2">
      <w:pPr>
        <w:rPr>
          <w:rFonts w:ascii="Arial" w:hAnsi="Arial" w:cs="Arial"/>
          <w:color w:val="E36C0A" w:themeColor="accent6" w:themeShade="BF"/>
        </w:rPr>
      </w:pPr>
    </w:p>
    <w:p w:rsidR="00236092" w:rsidRDefault="00236092" w:rsidP="00AE27E2">
      <w:pPr>
        <w:rPr>
          <w:rFonts w:ascii="Arial" w:hAnsi="Arial" w:cs="Arial"/>
          <w:color w:val="E36C0A" w:themeColor="accent6" w:themeShade="BF"/>
        </w:rPr>
      </w:pPr>
    </w:p>
    <w:p w:rsidR="00236092" w:rsidRDefault="00236092" w:rsidP="00AE27E2">
      <w:pPr>
        <w:rPr>
          <w:rFonts w:ascii="Arial" w:hAnsi="Arial" w:cs="Arial"/>
          <w:color w:val="E36C0A" w:themeColor="accent6" w:themeShade="BF"/>
        </w:rPr>
      </w:pPr>
    </w:p>
    <w:p w:rsidR="00AE27E2" w:rsidRPr="00724845" w:rsidRDefault="00AE27E2" w:rsidP="00AE27E2">
      <w:pPr>
        <w:rPr>
          <w:rFonts w:ascii="Arial" w:hAnsi="Arial" w:cs="Arial"/>
          <w:color w:val="E36C0A" w:themeColor="accent6" w:themeShade="BF"/>
        </w:rPr>
      </w:pPr>
      <w:r>
        <w:rPr>
          <w:rFonts w:ascii="Arial" w:hAnsi="Arial" w:cs="Arial"/>
          <w:color w:val="E36C0A" w:themeColor="accent6" w:themeShade="BF"/>
        </w:rPr>
        <w:t>Person specification:</w:t>
      </w:r>
    </w:p>
    <w:p w:rsidR="00AE27E2" w:rsidRDefault="00AE27E2" w:rsidP="00AE27E2">
      <w:pPr>
        <w:rPr>
          <w:rFonts w:ascii="Arial" w:hAnsi="Arial" w:cs="Arial"/>
          <w:color w:val="E36C0A" w:themeColor="accent6" w:themeShade="BF"/>
        </w:rPr>
      </w:pP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lang w:val="en-US"/>
        </w:rPr>
        <w:t>Significant experience and skills in developing and managing partnerships including relationships both with partners, funders, peers and colleagues, and supervisors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Strong skills and experience in developing data collecting tools, in assessing data quality and overseeing projects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Significant awareness of the monitoring planned activities, conducting mid-term and final evaluation, and in the completion of data quality verifications and impact studies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lang w:val="en-US"/>
        </w:rPr>
        <w:t>Experience of the monitoring, managing and evaluation of projects and performance</w:t>
      </w:r>
    </w:p>
    <w:p w:rsidR="009273D9" w:rsidRPr="009D0B5A" w:rsidRDefault="009273D9" w:rsidP="009D0B5A">
      <w:pPr>
        <w:numPr>
          <w:ilvl w:val="0"/>
          <w:numId w:val="26"/>
        </w:numPr>
        <w:ind w:left="360"/>
        <w:jc w:val="both"/>
        <w:rPr>
          <w:rFonts w:ascii="Arial" w:hAnsi="Arial"/>
        </w:rPr>
      </w:pPr>
      <w:r w:rsidRPr="009D0B5A">
        <w:rPr>
          <w:rFonts w:ascii="Arial" w:hAnsi="Arial"/>
        </w:rPr>
        <w:t>Proven ability to work creatively to support change management using a solution-based approach that resolves issues and accomplishes goals.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lang w:val="en-US"/>
        </w:rPr>
        <w:t>Experience of service and financial data inputting, reporting and analysis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lang w:val="en-US"/>
        </w:rPr>
        <w:t>Experience of negotiating contracts and successful contract management</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Strong verbal and written communications skills with experience in cross- cultural settings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An understanding of the Third/Charity sector, ideally with at least 2 years of experience working in this area</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Ability to make decisions, work under pressure on a number of competing tasks and meet deadlines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Understanding how to work successfully in a complex political environment and on sensitive issues</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Ability to research, understand and explain complex information both orally and in writing</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Sets ambitious and challenging goals for him/herself, takes responsibility for his own personal development and encourages his team to do the same</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High standard of numeracy and computer skills, specifically with Microsoft Office Suite (Word, Excel, Access, PowerPoint, Outlook, MS Project) with an ability to understand and analyse complex financial and other numerical information</w:t>
      </w: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Commitment to working flexibly across all Toynbee Hall’s services, including evenings and weekends</w:t>
      </w:r>
    </w:p>
    <w:p w:rsidR="009273D9" w:rsidRPr="009D0B5A" w:rsidRDefault="009273D9" w:rsidP="009D0B5A">
      <w:pPr>
        <w:jc w:val="both"/>
        <w:rPr>
          <w:rFonts w:ascii="Arial" w:hAnsi="Arial"/>
        </w:rPr>
      </w:pPr>
    </w:p>
    <w:p w:rsidR="009273D9" w:rsidRPr="009D0B5A" w:rsidRDefault="009273D9" w:rsidP="009D0B5A">
      <w:pPr>
        <w:pStyle w:val="Default"/>
        <w:numPr>
          <w:ilvl w:val="0"/>
          <w:numId w:val="26"/>
        </w:numPr>
        <w:ind w:left="360"/>
        <w:rPr>
          <w:rFonts w:ascii="Arial" w:hAnsi="Arial"/>
          <w:sz w:val="24"/>
          <w:szCs w:val="24"/>
          <w:lang w:val="en-US"/>
        </w:rPr>
      </w:pPr>
      <w:r w:rsidRPr="009D0B5A">
        <w:rPr>
          <w:rFonts w:ascii="Arial" w:hAnsi="Arial"/>
          <w:sz w:val="24"/>
          <w:szCs w:val="24"/>
        </w:rPr>
        <w:t>Understanding of and commitment to Toynbee Hall’s values and equal opportunities policies</w:t>
      </w:r>
    </w:p>
    <w:p w:rsidR="009273D9" w:rsidRPr="009273D9" w:rsidRDefault="009273D9" w:rsidP="009273D9">
      <w:pPr>
        <w:jc w:val="both"/>
        <w:rPr>
          <w:rFonts w:ascii="Arial" w:hAnsi="Arial"/>
          <w:sz w:val="20"/>
          <w:szCs w:val="20"/>
          <w:lang w:val="en-GB"/>
        </w:rPr>
      </w:pPr>
    </w:p>
    <w:p w:rsidR="002E3906" w:rsidRDefault="002E3906">
      <w:pPr>
        <w:widowControl w:val="0"/>
        <w:jc w:val="both"/>
        <w:rPr>
          <w:rFonts w:ascii="Arial" w:eastAsia="Arial" w:hAnsi="Arial" w:cs="Arial"/>
          <w:sz w:val="22"/>
          <w:szCs w:val="22"/>
        </w:rPr>
      </w:pPr>
    </w:p>
    <w:p w:rsidR="002E3906" w:rsidRDefault="002E3906">
      <w:pPr>
        <w:rPr>
          <w:rFonts w:ascii="Arial" w:eastAsia="Arial" w:hAnsi="Arial" w:cs="Arial"/>
          <w:sz w:val="22"/>
          <w:szCs w:val="22"/>
        </w:rPr>
      </w:pPr>
    </w:p>
    <w:p w:rsidR="002E3906" w:rsidRPr="009273D9" w:rsidRDefault="00383133">
      <w:pPr>
        <w:rPr>
          <w:rFonts w:ascii="Arial" w:eastAsia="Arial" w:hAnsi="Arial" w:cs="Arial"/>
          <w:b/>
          <w:bCs/>
          <w:i/>
          <w:iCs/>
          <w:sz w:val="22"/>
          <w:szCs w:val="22"/>
        </w:rPr>
      </w:pPr>
      <w:r>
        <w:rPr>
          <w:rFonts w:ascii="Arial" w:hAnsi="Arial"/>
          <w:sz w:val="22"/>
          <w:szCs w:val="22"/>
        </w:rPr>
        <w:t xml:space="preserve"> </w:t>
      </w:r>
    </w:p>
    <w:sectPr w:rsidR="002E3906" w:rsidRPr="009273D9" w:rsidSect="009D0B5A">
      <w:headerReference w:type="default" r:id="rId8"/>
      <w:pgSz w:w="11900" w:h="16840"/>
      <w:pgMar w:top="851" w:right="1701" w:bottom="1440"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CB" w:rsidRDefault="00383133">
      <w:r>
        <w:separator/>
      </w:r>
    </w:p>
  </w:endnote>
  <w:endnote w:type="continuationSeparator" w:id="0">
    <w:p w:rsidR="00B829CB" w:rsidRDefault="0038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CB" w:rsidRDefault="00383133">
      <w:r>
        <w:separator/>
      </w:r>
    </w:p>
  </w:footnote>
  <w:footnote w:type="continuationSeparator" w:id="0">
    <w:p w:rsidR="00B829CB" w:rsidRDefault="0038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E2" w:rsidRDefault="00AE27E2" w:rsidP="009D0B5A">
    <w:pPr>
      <w:pStyle w:val="Header"/>
      <w:tabs>
        <w:tab w:val="clear" w:pos="4513"/>
        <w:tab w:val="clear" w:pos="9026"/>
        <w:tab w:val="left" w:pos="4092"/>
      </w:tabs>
      <w:ind w:left="-142" w:firstLine="142"/>
    </w:pPr>
    <w:r>
      <w:rPr>
        <w:noProof/>
        <w:lang w:val="en-GB"/>
      </w:rPr>
      <w:drawing>
        <wp:anchor distT="0" distB="0" distL="114300" distR="114300" simplePos="0" relativeHeight="251659264" behindDoc="1" locked="0" layoutInCell="1" allowOverlap="1" wp14:anchorId="5920F726" wp14:editId="60B645E5">
          <wp:simplePos x="0" y="0"/>
          <wp:positionH relativeFrom="column">
            <wp:posOffset>4030980</wp:posOffset>
          </wp:positionH>
          <wp:positionV relativeFrom="paragraph">
            <wp:posOffset>-211455</wp:posOffset>
          </wp:positionV>
          <wp:extent cx="2834640" cy="1207135"/>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r>
      <w:tab/>
    </w:r>
  </w:p>
  <w:p w:rsidR="00AE27E2" w:rsidRDefault="00AE27E2" w:rsidP="00AE27E2">
    <w:pPr>
      <w:rPr>
        <w:rFonts w:ascii="Arial" w:hAnsi="Arial" w:cs="Arial"/>
        <w:noProof/>
        <w:color w:val="F58220"/>
        <w:sz w:val="32"/>
        <w:szCs w:val="32"/>
      </w:rPr>
    </w:pPr>
    <w:r>
      <w:rPr>
        <w:rFonts w:ascii="Arial" w:hAnsi="Arial" w:cs="Arial"/>
        <w:noProof/>
        <w:color w:val="F58220"/>
        <w:sz w:val="32"/>
        <w:szCs w:val="32"/>
      </w:rPr>
      <w:t>Job Description:</w:t>
    </w:r>
  </w:p>
  <w:p w:rsidR="00AE27E2" w:rsidRPr="00D677E9" w:rsidRDefault="00AE27E2" w:rsidP="00AE27E2">
    <w:pPr>
      <w:rPr>
        <w:rFonts w:ascii="Arial" w:hAnsi="Arial" w:cs="Arial"/>
        <w:noProof/>
        <w:color w:val="F58220"/>
        <w:sz w:val="32"/>
        <w:szCs w:val="32"/>
      </w:rPr>
    </w:pPr>
    <w:r>
      <w:rPr>
        <w:noProof/>
        <w:lang w:val="en-GB"/>
      </w:rPr>
      <mc:AlternateContent>
        <mc:Choice Requires="wps">
          <w:drawing>
            <wp:anchor distT="0" distB="0" distL="114300" distR="114300" simplePos="0" relativeHeight="251660288" behindDoc="0" locked="0" layoutInCell="1" allowOverlap="1" wp14:anchorId="4BA43AE8" wp14:editId="7674B284">
              <wp:simplePos x="0" y="0"/>
              <wp:positionH relativeFrom="column">
                <wp:posOffset>-7620</wp:posOffset>
              </wp:positionH>
              <wp:positionV relativeFrom="paragraph">
                <wp:posOffset>370094</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47028" id="Straight Connector 19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" strokecolor="#f58220" strokeweight="1.5pt"/>
          </w:pict>
        </mc:Fallback>
      </mc:AlternateContent>
    </w:r>
    <w:r>
      <w:rPr>
        <w:rFonts w:ascii="Arial" w:hAnsi="Arial" w:cs="Arial"/>
        <w:noProof/>
        <w:color w:val="F58220"/>
        <w:sz w:val="32"/>
        <w:szCs w:val="32"/>
      </w:rPr>
      <w:t>Partnership and Compliance Manager</w:t>
    </w:r>
  </w:p>
  <w:p w:rsidR="00AE27E2" w:rsidRPr="00AE27E2" w:rsidRDefault="00AE27E2" w:rsidP="00AE2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025"/>
    <w:multiLevelType w:val="hybridMultilevel"/>
    <w:tmpl w:val="F76C83D4"/>
    <w:lvl w:ilvl="0" w:tplc="C7C421F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6E845C3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6C186BD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3FAD5B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924242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E963A9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D144BAB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13E5C7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228D2F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77A9C"/>
    <w:multiLevelType w:val="hybridMultilevel"/>
    <w:tmpl w:val="240EB4EC"/>
    <w:lvl w:ilvl="0" w:tplc="4FB8DD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EDC81B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EE7CD26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DDA8BA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5F64B0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C2EA6D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E484E6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798090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34EEB1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3D2429"/>
    <w:multiLevelType w:val="hybridMultilevel"/>
    <w:tmpl w:val="F2D8CE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AF68E4"/>
    <w:multiLevelType w:val="hybridMultilevel"/>
    <w:tmpl w:val="9CEC8624"/>
    <w:styleLink w:val="ImportedStyle6"/>
    <w:lvl w:ilvl="0" w:tplc="B4A221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60E8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7ACC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44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F83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32D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06C1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94A1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AC47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BE072D"/>
    <w:multiLevelType w:val="hybridMultilevel"/>
    <w:tmpl w:val="042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13102"/>
    <w:multiLevelType w:val="hybridMultilevel"/>
    <w:tmpl w:val="C80AA2C2"/>
    <w:styleLink w:val="ImportedStyle1"/>
    <w:lvl w:ilvl="0" w:tplc="8BE2EF4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27B00E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EE5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1E04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D63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8E44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2E4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4811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080E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701C8F"/>
    <w:multiLevelType w:val="hybridMultilevel"/>
    <w:tmpl w:val="49166704"/>
    <w:numStyleLink w:val="ImportedStyle2"/>
  </w:abstractNum>
  <w:abstractNum w:abstractNumId="7" w15:restartNumberingAfterBreak="0">
    <w:nsid w:val="258F09F0"/>
    <w:multiLevelType w:val="hybridMultilevel"/>
    <w:tmpl w:val="C80AA2C2"/>
    <w:numStyleLink w:val="ImportedStyle1"/>
  </w:abstractNum>
  <w:abstractNum w:abstractNumId="8" w15:restartNumberingAfterBreak="0">
    <w:nsid w:val="27727D69"/>
    <w:multiLevelType w:val="hybridMultilevel"/>
    <w:tmpl w:val="11A2B900"/>
    <w:styleLink w:val="ImportedStyle4"/>
    <w:lvl w:ilvl="0" w:tplc="EB3E29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46D028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0E65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0EC5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62A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4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A6D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46C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E433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AC68CD"/>
    <w:multiLevelType w:val="hybridMultilevel"/>
    <w:tmpl w:val="B0A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94DF7"/>
    <w:multiLevelType w:val="hybridMultilevel"/>
    <w:tmpl w:val="A798F57E"/>
    <w:lvl w:ilvl="0" w:tplc="86F031F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2D82519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7828F4B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EE3C3A3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BE24D8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068515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794989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90663B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02B6808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B50F75"/>
    <w:multiLevelType w:val="hybridMultilevel"/>
    <w:tmpl w:val="74184BB2"/>
    <w:styleLink w:val="Bullets"/>
    <w:lvl w:ilvl="0" w:tplc="6C2EC18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30CF3C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400BB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62042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DA48E9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8F6282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EAE16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15CF35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728EC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384880"/>
    <w:multiLevelType w:val="hybridMultilevel"/>
    <w:tmpl w:val="26608CA8"/>
    <w:lvl w:ilvl="0" w:tplc="6CBE1A0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3B4E44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C5A87BF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EAFEBF0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F082AF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6BCBD4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9DBE092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2606BF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14EE39F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8A29DF"/>
    <w:multiLevelType w:val="hybridMultilevel"/>
    <w:tmpl w:val="9CEC8624"/>
    <w:numStyleLink w:val="ImportedStyle6"/>
  </w:abstractNum>
  <w:abstractNum w:abstractNumId="14" w15:restartNumberingAfterBreak="0">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94D83"/>
    <w:multiLevelType w:val="hybridMultilevel"/>
    <w:tmpl w:val="74184BB2"/>
    <w:numStyleLink w:val="Bullets"/>
  </w:abstractNum>
  <w:abstractNum w:abstractNumId="16" w15:restartNumberingAfterBreak="0">
    <w:nsid w:val="5C5D255E"/>
    <w:multiLevelType w:val="hybridMultilevel"/>
    <w:tmpl w:val="F372218C"/>
    <w:numStyleLink w:val="ImportedStyle3"/>
  </w:abstractNum>
  <w:abstractNum w:abstractNumId="17" w15:restartNumberingAfterBreak="0">
    <w:nsid w:val="65412A11"/>
    <w:multiLevelType w:val="hybridMultilevel"/>
    <w:tmpl w:val="F372218C"/>
    <w:styleLink w:val="ImportedStyle3"/>
    <w:lvl w:ilvl="0" w:tplc="68CE0E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893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B44C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1A59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0293D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E4F8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CCA33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B4AAC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6E00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275AE7"/>
    <w:multiLevelType w:val="hybridMultilevel"/>
    <w:tmpl w:val="3D80DC38"/>
    <w:lvl w:ilvl="0" w:tplc="740EDDFC">
      <w:start w:val="1"/>
      <w:numFmt w:val="decimal"/>
      <w:lvlText w:val="%1."/>
      <w:lvlJc w:val="left"/>
      <w:pPr>
        <w:ind w:left="-1080" w:hanging="360"/>
      </w:pPr>
    </w:lvl>
    <w:lvl w:ilvl="1" w:tplc="08090019">
      <w:start w:val="1"/>
      <w:numFmt w:val="lowerLetter"/>
      <w:lvlText w:val="%2."/>
      <w:lvlJc w:val="left"/>
      <w:pPr>
        <w:ind w:left="-360" w:hanging="360"/>
      </w:pPr>
    </w:lvl>
    <w:lvl w:ilvl="2" w:tplc="BABE9AE8">
      <w:start w:val="2"/>
      <w:numFmt w:val="decimal"/>
      <w:lvlText w:val="%3."/>
      <w:lvlJc w:val="left"/>
      <w:pPr>
        <w:ind w:left="360" w:hanging="180"/>
      </w:pPr>
      <w:rPr>
        <w:rFonts w:hint="default"/>
        <w:b/>
      </w:rPr>
    </w:lvl>
    <w:lvl w:ilvl="3" w:tplc="0809000F">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9" w15:restartNumberingAfterBreak="0">
    <w:nsid w:val="69286E11"/>
    <w:multiLevelType w:val="hybridMultilevel"/>
    <w:tmpl w:val="A23666B6"/>
    <w:numStyleLink w:val="ImportedStyle5"/>
  </w:abstractNum>
  <w:abstractNum w:abstractNumId="20" w15:restartNumberingAfterBreak="0">
    <w:nsid w:val="6C670825"/>
    <w:multiLevelType w:val="hybridMultilevel"/>
    <w:tmpl w:val="65E0AD5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6DCC7751"/>
    <w:multiLevelType w:val="hybridMultilevel"/>
    <w:tmpl w:val="49166704"/>
    <w:styleLink w:val="ImportedStyle2"/>
    <w:lvl w:ilvl="0" w:tplc="A2A63D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83E13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495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2221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DE01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2E3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FF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06C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6B6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160E46"/>
    <w:multiLevelType w:val="hybridMultilevel"/>
    <w:tmpl w:val="A23666B6"/>
    <w:styleLink w:val="ImportedStyle5"/>
    <w:lvl w:ilvl="0" w:tplc="AE86DE7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5C651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4A0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C51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FA4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78F3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CA7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863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FEDD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ED1D66"/>
    <w:multiLevelType w:val="hybridMultilevel"/>
    <w:tmpl w:val="11A2B900"/>
    <w:numStyleLink w:val="ImportedStyle4"/>
  </w:abstractNum>
  <w:abstractNum w:abstractNumId="24" w15:restartNumberingAfterBreak="0">
    <w:nsid w:val="79A45A97"/>
    <w:multiLevelType w:val="hybridMultilevel"/>
    <w:tmpl w:val="40E85412"/>
    <w:lvl w:ilvl="0" w:tplc="0809000F">
      <w:start w:val="1"/>
      <w:numFmt w:val="decimal"/>
      <w:lvlText w:val="%1."/>
      <w:lvlJc w:val="left"/>
      <w:pPr>
        <w:ind w:left="360" w:hanging="360"/>
      </w:pPr>
    </w:lvl>
    <w:lvl w:ilvl="1" w:tplc="0809000F">
      <w:start w:val="1"/>
      <w:numFmt w:val="decimal"/>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7DA60E25"/>
    <w:multiLevelType w:val="hybridMultilevel"/>
    <w:tmpl w:val="D6C4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7"/>
  </w:num>
  <w:num w:numId="5">
    <w:abstractNumId w:val="21"/>
  </w:num>
  <w:num w:numId="6">
    <w:abstractNumId w:val="6"/>
  </w:num>
  <w:num w:numId="7">
    <w:abstractNumId w:val="17"/>
  </w:num>
  <w:num w:numId="8">
    <w:abstractNumId w:val="16"/>
  </w:num>
  <w:num w:numId="9">
    <w:abstractNumId w:val="8"/>
  </w:num>
  <w:num w:numId="10">
    <w:abstractNumId w:val="23"/>
  </w:num>
  <w:num w:numId="11">
    <w:abstractNumId w:val="22"/>
  </w:num>
  <w:num w:numId="12">
    <w:abstractNumId w:val="19"/>
  </w:num>
  <w:num w:numId="13">
    <w:abstractNumId w:val="3"/>
  </w:num>
  <w:num w:numId="14">
    <w:abstractNumId w:val="13"/>
  </w:num>
  <w:num w:numId="15">
    <w:abstractNumId w:val="0"/>
  </w:num>
  <w:num w:numId="16">
    <w:abstractNumId w:val="12"/>
  </w:num>
  <w:num w:numId="17">
    <w:abstractNumId w:val="10"/>
  </w:num>
  <w:num w:numId="18">
    <w:abstractNumId w:val="1"/>
  </w:num>
  <w:num w:numId="19">
    <w:abstractNumId w:val="14"/>
  </w:num>
  <w:num w:numId="20">
    <w:abstractNumId w:val="20"/>
  </w:num>
  <w:num w:numId="21">
    <w:abstractNumId w:val="24"/>
  </w:num>
  <w:num w:numId="22">
    <w:abstractNumId w:val="18"/>
  </w:num>
  <w:num w:numId="23">
    <w:abstractNumId w:val="2"/>
  </w:num>
  <w:num w:numId="24">
    <w:abstractNumId w:val="9"/>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3MDA1NDA1tbA0NDZW0lEKTi0uzszPAykwqgUAwpk2LSwAAAA="/>
  </w:docVars>
  <w:rsids>
    <w:rsidRoot w:val="002E3906"/>
    <w:rsid w:val="000F55F1"/>
    <w:rsid w:val="00236092"/>
    <w:rsid w:val="002E3906"/>
    <w:rsid w:val="00306A19"/>
    <w:rsid w:val="00383133"/>
    <w:rsid w:val="00431CD8"/>
    <w:rsid w:val="005471C4"/>
    <w:rsid w:val="006E6D20"/>
    <w:rsid w:val="008E4CAB"/>
    <w:rsid w:val="009225CD"/>
    <w:rsid w:val="009273D9"/>
    <w:rsid w:val="009D0B5A"/>
    <w:rsid w:val="00A4678E"/>
    <w:rsid w:val="00AE0B7D"/>
    <w:rsid w:val="00AE27E2"/>
    <w:rsid w:val="00B829CB"/>
    <w:rsid w:val="00E267C2"/>
    <w:rsid w:val="00F265FB"/>
    <w:rsid w:val="00F93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B3D808-416F-4C87-B4B3-7A19720D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5FB"/>
    <w:rPr>
      <w:rFonts w:cs="Arial Unicode MS"/>
      <w:color w:val="000000"/>
      <w:sz w:val="24"/>
      <w:szCs w:val="24"/>
      <w:u w:color="000000"/>
      <w:lang w:val="en-US"/>
    </w:rPr>
  </w:style>
  <w:style w:type="paragraph" w:styleId="Heading6">
    <w:name w:val="heading 6"/>
    <w:pPr>
      <w:outlineLvl w:val="5"/>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uiPriority w:val="34"/>
    <w:qFormat/>
    <w:pPr>
      <w:ind w:left="72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paragraph" w:styleId="Title">
    <w:name w:val="Title"/>
    <w:pPr>
      <w:jc w:val="center"/>
    </w:pPr>
    <w:rPr>
      <w:rFonts w:eastAsia="Times New Roman"/>
      <w:i/>
      <w:iCs/>
      <w:color w:val="000000"/>
      <w:sz w:val="26"/>
      <w:szCs w:val="26"/>
      <w:u w:val="single" w:color="000000"/>
      <w:lang w:val="en-US"/>
    </w:rPr>
  </w:style>
  <w:style w:type="paragraph" w:styleId="Header">
    <w:name w:val="header"/>
    <w:basedOn w:val="Normal"/>
    <w:link w:val="HeaderChar"/>
    <w:uiPriority w:val="99"/>
    <w:unhideWhenUsed/>
    <w:rsid w:val="00AE27E2"/>
    <w:pPr>
      <w:tabs>
        <w:tab w:val="center" w:pos="4513"/>
        <w:tab w:val="right" w:pos="9026"/>
      </w:tabs>
    </w:pPr>
  </w:style>
  <w:style w:type="character" w:customStyle="1" w:styleId="HeaderChar">
    <w:name w:val="Header Char"/>
    <w:basedOn w:val="DefaultParagraphFont"/>
    <w:link w:val="Header"/>
    <w:uiPriority w:val="99"/>
    <w:rsid w:val="00AE27E2"/>
    <w:rPr>
      <w:rFonts w:cs="Arial Unicode MS"/>
      <w:color w:val="000000"/>
      <w:sz w:val="24"/>
      <w:szCs w:val="24"/>
      <w:u w:color="000000"/>
      <w:lang w:val="en-US"/>
    </w:rPr>
  </w:style>
  <w:style w:type="paragraph" w:styleId="Footer">
    <w:name w:val="footer"/>
    <w:basedOn w:val="Normal"/>
    <w:link w:val="FooterChar"/>
    <w:uiPriority w:val="99"/>
    <w:unhideWhenUsed/>
    <w:rsid w:val="00AE27E2"/>
    <w:pPr>
      <w:tabs>
        <w:tab w:val="center" w:pos="4513"/>
        <w:tab w:val="right" w:pos="9026"/>
      </w:tabs>
    </w:pPr>
  </w:style>
  <w:style w:type="character" w:customStyle="1" w:styleId="FooterChar">
    <w:name w:val="Footer Char"/>
    <w:basedOn w:val="DefaultParagraphFont"/>
    <w:link w:val="Footer"/>
    <w:uiPriority w:val="99"/>
    <w:rsid w:val="00AE27E2"/>
    <w:rPr>
      <w:rFonts w:cs="Arial Unicode MS"/>
      <w:color w:val="000000"/>
      <w:sz w:val="24"/>
      <w:szCs w:val="24"/>
      <w:u w:color="000000"/>
      <w:lang w:val="en-US"/>
    </w:rPr>
  </w:style>
  <w:style w:type="paragraph" w:styleId="CommentText">
    <w:name w:val="annotation text"/>
    <w:basedOn w:val="Normal"/>
    <w:link w:val="CommentTextChar"/>
    <w:rsid w:val="00AE0B7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val="en-GB" w:eastAsia="en-US"/>
    </w:rPr>
  </w:style>
  <w:style w:type="character" w:customStyle="1" w:styleId="CommentTextChar">
    <w:name w:val="Comment Text Char"/>
    <w:basedOn w:val="DefaultParagraphFont"/>
    <w:link w:val="CommentText"/>
    <w:rsid w:val="00AE0B7D"/>
    <w:rPr>
      <w:rFonts w:eastAsia="Times New Roman"/>
      <w:bdr w:val="none" w:sz="0" w:space="0" w:color="auto"/>
      <w:lang w:eastAsia="en-US"/>
    </w:rPr>
  </w:style>
  <w:style w:type="character" w:styleId="CommentReference">
    <w:name w:val="annotation reference"/>
    <w:basedOn w:val="DefaultParagraphFont"/>
    <w:rsid w:val="00AE0B7D"/>
    <w:rPr>
      <w:sz w:val="16"/>
      <w:szCs w:val="16"/>
    </w:rPr>
  </w:style>
  <w:style w:type="paragraph" w:styleId="BalloonText">
    <w:name w:val="Balloon Text"/>
    <w:basedOn w:val="Normal"/>
    <w:link w:val="BalloonTextChar"/>
    <w:uiPriority w:val="99"/>
    <w:semiHidden/>
    <w:unhideWhenUsed/>
    <w:rsid w:val="008E4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AB"/>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Dronfield</dc:creator>
  <cp:lastModifiedBy>Claire Adey</cp:lastModifiedBy>
  <cp:revision>5</cp:revision>
  <cp:lastPrinted>2019-03-12T08:51:00Z</cp:lastPrinted>
  <dcterms:created xsi:type="dcterms:W3CDTF">2019-03-11T17:13:00Z</dcterms:created>
  <dcterms:modified xsi:type="dcterms:W3CDTF">2019-03-26T11:41:00Z</dcterms:modified>
</cp:coreProperties>
</file>