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CF" w:rsidRPr="006815A5" w:rsidRDefault="008535AC" w:rsidP="008535AC">
      <w:pPr>
        <w:rPr>
          <w:rFonts w:ascii="Arial" w:hAnsi="Arial" w:cs="Arial"/>
          <w:b/>
        </w:rPr>
      </w:pPr>
      <w:r w:rsidRPr="008535AC">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3592830</wp:posOffset>
            </wp:positionH>
            <wp:positionV relativeFrom="paragraph">
              <wp:posOffset>-389255</wp:posOffset>
            </wp:positionV>
            <wp:extent cx="2859405" cy="1211580"/>
            <wp:effectExtent l="19050" t="0" r="0" b="0"/>
            <wp:wrapSquare wrapText="bothSides"/>
            <wp:docPr id="2" name="Picture 0" descr="TH-new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newlogo_web.jpg"/>
                    <pic:cNvPicPr>
                      <a:picLocks noChangeAspect="1" noChangeArrowheads="1"/>
                    </pic:cNvPicPr>
                  </pic:nvPicPr>
                  <pic:blipFill>
                    <a:blip r:embed="rId6" cstate="print"/>
                    <a:srcRect/>
                    <a:stretch>
                      <a:fillRect/>
                    </a:stretch>
                  </pic:blipFill>
                  <pic:spPr bwMode="auto">
                    <a:xfrm>
                      <a:off x="0" y="0"/>
                      <a:ext cx="2859405" cy="1211580"/>
                    </a:xfrm>
                    <a:prstGeom prst="rect">
                      <a:avLst/>
                    </a:prstGeom>
                    <a:noFill/>
                    <a:ln w="9525">
                      <a:noFill/>
                      <a:miter lim="800000"/>
                      <a:headEnd/>
                      <a:tailEnd/>
                    </a:ln>
                  </pic:spPr>
                </pic:pic>
              </a:graphicData>
            </a:graphic>
          </wp:anchor>
        </w:drawing>
      </w:r>
    </w:p>
    <w:p w:rsidR="004229CF" w:rsidRPr="006815A5" w:rsidRDefault="004229CF" w:rsidP="004229CF">
      <w:pPr>
        <w:rPr>
          <w:rFonts w:ascii="Arial" w:hAnsi="Arial" w:cs="Arial"/>
        </w:rPr>
      </w:pPr>
    </w:p>
    <w:p w:rsidR="008535AC" w:rsidRDefault="008535AC" w:rsidP="004229CF">
      <w:pPr>
        <w:rPr>
          <w:rFonts w:ascii="Arial" w:hAnsi="Arial" w:cs="Arial"/>
          <w:b/>
        </w:rPr>
      </w:pPr>
    </w:p>
    <w:p w:rsidR="00FF0EAB" w:rsidRPr="0082450F" w:rsidRDefault="00FF0EAB" w:rsidP="00FF0EAB">
      <w:pPr>
        <w:rPr>
          <w:rFonts w:ascii="Arial" w:eastAsia="Times New Roman" w:hAnsi="Arial" w:cs="Arial"/>
          <w:color w:val="auto"/>
          <w:sz w:val="22"/>
          <w:szCs w:val="22"/>
          <w:lang w:eastAsia="en-GB"/>
        </w:rPr>
      </w:pPr>
      <w:r w:rsidRPr="0082450F">
        <w:rPr>
          <w:rFonts w:ascii="Arial" w:eastAsia="Times New Roman" w:hAnsi="Arial" w:cs="Arial"/>
          <w:b/>
          <w:color w:val="auto"/>
          <w:sz w:val="22"/>
          <w:szCs w:val="22"/>
          <w:lang w:eastAsia="en-GB"/>
        </w:rPr>
        <w:t>Job Title:</w:t>
      </w:r>
      <w:r w:rsidRPr="0082450F">
        <w:rPr>
          <w:rFonts w:ascii="Arial" w:eastAsia="Times New Roman" w:hAnsi="Arial" w:cs="Arial"/>
          <w:color w:val="auto"/>
          <w:sz w:val="22"/>
          <w:szCs w:val="22"/>
          <w:lang w:eastAsia="en-GB"/>
        </w:rPr>
        <w:tab/>
      </w:r>
      <w:r w:rsidRPr="0082450F">
        <w:rPr>
          <w:rFonts w:ascii="Arial" w:eastAsia="Times New Roman" w:hAnsi="Arial" w:cs="Arial"/>
          <w:color w:val="auto"/>
          <w:sz w:val="22"/>
          <w:szCs w:val="22"/>
          <w:lang w:eastAsia="en-GB"/>
        </w:rPr>
        <w:tab/>
        <w:t xml:space="preserve">Link Age </w:t>
      </w:r>
      <w:proofErr w:type="gramStart"/>
      <w:r w:rsidRPr="0082450F">
        <w:rPr>
          <w:rFonts w:ascii="Arial" w:eastAsia="Times New Roman" w:hAnsi="Arial" w:cs="Arial"/>
          <w:color w:val="auto"/>
          <w:sz w:val="22"/>
          <w:szCs w:val="22"/>
          <w:lang w:eastAsia="en-GB"/>
        </w:rPr>
        <w:t>Plus</w:t>
      </w:r>
      <w:proofErr w:type="gramEnd"/>
      <w:r w:rsidRPr="0082450F">
        <w:rPr>
          <w:rFonts w:ascii="Arial" w:eastAsia="Times New Roman" w:hAnsi="Arial" w:cs="Arial"/>
          <w:color w:val="auto"/>
          <w:sz w:val="22"/>
          <w:szCs w:val="22"/>
          <w:lang w:eastAsia="en-GB"/>
        </w:rPr>
        <w:t xml:space="preserve"> Outreach Worker</w:t>
      </w:r>
    </w:p>
    <w:p w:rsidR="00FF0EAB" w:rsidRPr="0082450F" w:rsidRDefault="00FF0EAB" w:rsidP="00FF0EAB">
      <w:pPr>
        <w:rPr>
          <w:rFonts w:ascii="Arial" w:eastAsia="Times New Roman" w:hAnsi="Arial" w:cs="Arial"/>
          <w:color w:val="auto"/>
          <w:sz w:val="22"/>
          <w:szCs w:val="22"/>
          <w:lang w:eastAsia="en-GB"/>
        </w:rPr>
      </w:pPr>
      <w:r w:rsidRPr="0082450F">
        <w:rPr>
          <w:rFonts w:ascii="Arial" w:eastAsia="Times New Roman" w:hAnsi="Arial" w:cs="Arial"/>
          <w:b/>
          <w:color w:val="auto"/>
          <w:sz w:val="22"/>
          <w:szCs w:val="22"/>
          <w:lang w:eastAsia="en-GB"/>
        </w:rPr>
        <w:t>Responsible to:</w:t>
      </w:r>
      <w:r w:rsidR="0095262F">
        <w:rPr>
          <w:rFonts w:ascii="Arial" w:eastAsia="Times New Roman" w:hAnsi="Arial" w:cs="Arial"/>
          <w:color w:val="auto"/>
          <w:sz w:val="22"/>
          <w:szCs w:val="22"/>
          <w:lang w:eastAsia="en-GB"/>
        </w:rPr>
        <w:tab/>
        <w:t xml:space="preserve">LinkAge </w:t>
      </w:r>
      <w:proofErr w:type="gramStart"/>
      <w:r w:rsidR="0095262F">
        <w:rPr>
          <w:rFonts w:ascii="Arial" w:eastAsia="Times New Roman" w:hAnsi="Arial" w:cs="Arial"/>
          <w:color w:val="auto"/>
          <w:sz w:val="22"/>
          <w:szCs w:val="22"/>
          <w:lang w:eastAsia="en-GB"/>
        </w:rPr>
        <w:t>Plus</w:t>
      </w:r>
      <w:proofErr w:type="gramEnd"/>
      <w:r w:rsidR="0095262F">
        <w:rPr>
          <w:rFonts w:ascii="Arial" w:eastAsia="Times New Roman" w:hAnsi="Arial" w:cs="Arial"/>
          <w:color w:val="auto"/>
          <w:sz w:val="22"/>
          <w:szCs w:val="22"/>
          <w:lang w:eastAsia="en-GB"/>
        </w:rPr>
        <w:t xml:space="preserve"> Partnership Manager</w:t>
      </w:r>
      <w:r w:rsidRPr="0082450F">
        <w:rPr>
          <w:rFonts w:ascii="Arial" w:eastAsia="Times New Roman" w:hAnsi="Arial" w:cs="Arial"/>
          <w:color w:val="auto"/>
          <w:sz w:val="22"/>
          <w:szCs w:val="22"/>
          <w:lang w:eastAsia="en-GB"/>
        </w:rPr>
        <w:t xml:space="preserve"> </w:t>
      </w:r>
    </w:p>
    <w:p w:rsidR="00FF0EAB" w:rsidRPr="0082450F" w:rsidRDefault="00FF0EAB" w:rsidP="00FF0EAB">
      <w:pPr>
        <w:rPr>
          <w:rFonts w:ascii="Arial" w:eastAsia="Times New Roman" w:hAnsi="Arial" w:cs="Arial"/>
          <w:color w:val="auto"/>
          <w:sz w:val="22"/>
          <w:szCs w:val="22"/>
          <w:lang w:eastAsia="en-GB"/>
        </w:rPr>
      </w:pPr>
      <w:r w:rsidRPr="0082450F">
        <w:rPr>
          <w:rFonts w:ascii="Arial" w:eastAsia="Times New Roman" w:hAnsi="Arial" w:cs="Arial"/>
          <w:b/>
          <w:color w:val="auto"/>
          <w:sz w:val="22"/>
          <w:szCs w:val="22"/>
          <w:lang w:eastAsia="en-GB"/>
        </w:rPr>
        <w:t>Salary:</w:t>
      </w:r>
      <w:r w:rsidRPr="0082450F">
        <w:rPr>
          <w:rFonts w:ascii="Arial" w:eastAsia="Times New Roman" w:hAnsi="Arial" w:cs="Arial"/>
          <w:b/>
          <w:color w:val="auto"/>
          <w:sz w:val="22"/>
          <w:szCs w:val="22"/>
          <w:lang w:eastAsia="en-GB"/>
        </w:rPr>
        <w:tab/>
      </w:r>
      <w:r w:rsidR="0014545E">
        <w:rPr>
          <w:rFonts w:ascii="Arial" w:eastAsia="Times New Roman" w:hAnsi="Arial" w:cs="Arial"/>
          <w:color w:val="auto"/>
          <w:sz w:val="22"/>
          <w:szCs w:val="22"/>
          <w:lang w:eastAsia="en-GB"/>
        </w:rPr>
        <w:tab/>
        <w:t xml:space="preserve">£13,950 per annum </w:t>
      </w:r>
    </w:p>
    <w:p w:rsidR="00FF0EAB" w:rsidRPr="0082450F" w:rsidRDefault="00FF0EAB" w:rsidP="00FF0EAB">
      <w:pPr>
        <w:rPr>
          <w:rFonts w:ascii="Arial" w:eastAsia="Times New Roman" w:hAnsi="Arial" w:cs="Arial"/>
          <w:color w:val="auto"/>
          <w:sz w:val="22"/>
          <w:szCs w:val="22"/>
          <w:lang w:eastAsia="en-GB"/>
        </w:rPr>
      </w:pPr>
      <w:r w:rsidRPr="0082450F">
        <w:rPr>
          <w:rFonts w:ascii="Arial" w:eastAsia="Times New Roman" w:hAnsi="Arial" w:cs="Arial"/>
          <w:b/>
          <w:color w:val="auto"/>
          <w:sz w:val="22"/>
          <w:szCs w:val="22"/>
          <w:lang w:eastAsia="en-GB"/>
        </w:rPr>
        <w:t>Hours:</w:t>
      </w:r>
      <w:r w:rsidRPr="0082450F">
        <w:rPr>
          <w:rFonts w:ascii="Arial" w:eastAsia="Times New Roman" w:hAnsi="Arial" w:cs="Arial"/>
          <w:b/>
          <w:color w:val="auto"/>
          <w:sz w:val="22"/>
          <w:szCs w:val="22"/>
          <w:lang w:eastAsia="en-GB"/>
        </w:rPr>
        <w:tab/>
      </w:r>
      <w:r w:rsidRPr="0082450F">
        <w:rPr>
          <w:rFonts w:ascii="Arial" w:eastAsia="Times New Roman" w:hAnsi="Arial" w:cs="Arial"/>
          <w:color w:val="auto"/>
          <w:sz w:val="22"/>
          <w:szCs w:val="22"/>
          <w:lang w:eastAsia="en-GB"/>
        </w:rPr>
        <w:tab/>
      </w:r>
      <w:r w:rsidRPr="0082450F">
        <w:rPr>
          <w:rFonts w:ascii="Arial" w:eastAsia="Times New Roman" w:hAnsi="Arial" w:cs="Arial"/>
          <w:color w:val="auto"/>
          <w:sz w:val="22"/>
          <w:szCs w:val="22"/>
          <w:lang w:eastAsia="en-GB"/>
        </w:rPr>
        <w:tab/>
        <w:t xml:space="preserve">17.5 hours per week </w:t>
      </w:r>
    </w:p>
    <w:p w:rsidR="00FF0EAB" w:rsidRPr="0082450F" w:rsidRDefault="00FF0EAB" w:rsidP="00FF0EAB">
      <w:pPr>
        <w:ind w:left="2160" w:hanging="2160"/>
        <w:rPr>
          <w:rFonts w:ascii="Arial" w:eastAsia="Times New Roman" w:hAnsi="Arial" w:cs="Arial"/>
          <w:color w:val="auto"/>
          <w:sz w:val="22"/>
          <w:szCs w:val="22"/>
          <w:lang w:eastAsia="en-GB"/>
        </w:rPr>
      </w:pPr>
      <w:r w:rsidRPr="0082450F">
        <w:rPr>
          <w:rFonts w:ascii="Arial" w:eastAsia="Times New Roman" w:hAnsi="Arial" w:cs="Arial"/>
          <w:b/>
          <w:color w:val="auto"/>
          <w:sz w:val="22"/>
          <w:szCs w:val="22"/>
          <w:lang w:eastAsia="en-GB"/>
        </w:rPr>
        <w:t>Contract:</w:t>
      </w:r>
      <w:r w:rsidRPr="0082450F">
        <w:rPr>
          <w:rFonts w:ascii="Arial" w:eastAsia="Times New Roman" w:hAnsi="Arial" w:cs="Arial"/>
          <w:color w:val="auto"/>
          <w:sz w:val="22"/>
          <w:szCs w:val="22"/>
          <w:lang w:eastAsia="en-GB"/>
        </w:rPr>
        <w:tab/>
      </w:r>
      <w:r w:rsidR="00317E49">
        <w:rPr>
          <w:rFonts w:ascii="Arial" w:eastAsia="Times New Roman" w:hAnsi="Arial" w:cs="Arial"/>
          <w:color w:val="auto"/>
          <w:sz w:val="22"/>
          <w:szCs w:val="22"/>
          <w:lang w:eastAsia="en-GB"/>
        </w:rPr>
        <w:t>Minimum of 6 Months</w:t>
      </w:r>
      <w:bookmarkStart w:id="0" w:name="_GoBack"/>
      <w:bookmarkEnd w:id="0"/>
    </w:p>
    <w:p w:rsidR="00FF0EAB" w:rsidRPr="00BB0CFC" w:rsidRDefault="00FF0EAB" w:rsidP="00FF0EAB">
      <w:pPr>
        <w:rPr>
          <w:rFonts w:ascii="Arial" w:hAnsi="Arial" w:cs="Arial"/>
          <w:sz w:val="22"/>
          <w:szCs w:val="22"/>
        </w:rPr>
      </w:pPr>
    </w:p>
    <w:p w:rsidR="00FF0EAB" w:rsidRPr="00BB0CFC" w:rsidRDefault="00FF0EAB" w:rsidP="00FF0EAB">
      <w:pPr>
        <w:rPr>
          <w:rFonts w:ascii="Arial" w:hAnsi="Arial" w:cs="Arial"/>
          <w:sz w:val="22"/>
          <w:szCs w:val="22"/>
        </w:rPr>
      </w:pPr>
    </w:p>
    <w:p w:rsidR="00FF0EAB" w:rsidRPr="0082450F" w:rsidRDefault="00FF0EAB" w:rsidP="00FF0EAB">
      <w:pPr>
        <w:rPr>
          <w:rFonts w:ascii="Arial" w:eastAsia="Times New Roman" w:hAnsi="Arial" w:cs="Arial"/>
          <w:b/>
          <w:color w:val="auto"/>
          <w:sz w:val="22"/>
          <w:szCs w:val="22"/>
          <w:lang w:eastAsia="en-GB"/>
        </w:rPr>
      </w:pPr>
      <w:r w:rsidRPr="0082450F">
        <w:rPr>
          <w:rFonts w:ascii="Arial" w:eastAsia="Times New Roman" w:hAnsi="Arial" w:cs="Arial"/>
          <w:b/>
          <w:color w:val="auto"/>
          <w:sz w:val="22"/>
          <w:szCs w:val="22"/>
          <w:lang w:eastAsia="en-GB"/>
        </w:rPr>
        <w:t>Purpose of the Job</w:t>
      </w:r>
    </w:p>
    <w:p w:rsidR="00FF0EAB" w:rsidRPr="00BB0CFC" w:rsidRDefault="00FF0EAB" w:rsidP="00FF0EAB">
      <w:pPr>
        <w:pStyle w:val="BodyText"/>
        <w:jc w:val="both"/>
        <w:rPr>
          <w:rFonts w:ascii="Arial" w:hAnsi="Arial" w:cs="Arial"/>
          <w:sz w:val="22"/>
          <w:szCs w:val="22"/>
        </w:rPr>
      </w:pPr>
      <w:r w:rsidRPr="00BB0CFC">
        <w:rPr>
          <w:rFonts w:ascii="Arial" w:hAnsi="Arial" w:cs="Arial"/>
          <w:sz w:val="22"/>
          <w:szCs w:val="22"/>
        </w:rPr>
        <w:t>The central aim of this post is to meet the needs of older people and to promote effective joined up working across the local LinkAge Plus Service Network of agencies that provide a full range of services (not just health and social care) and to work in close partnership with voluntary and statutory agencies to ensure these services are accessed as appropriate.</w:t>
      </w:r>
    </w:p>
    <w:p w:rsidR="00FF0EAB" w:rsidRPr="0082450F" w:rsidRDefault="00FF0EAB" w:rsidP="00FF0EAB">
      <w:pPr>
        <w:rPr>
          <w:rFonts w:ascii="Arial" w:eastAsia="Times New Roman" w:hAnsi="Arial" w:cs="Arial"/>
          <w:color w:val="auto"/>
          <w:sz w:val="22"/>
          <w:szCs w:val="22"/>
          <w:lang w:eastAsia="en-GB"/>
        </w:rPr>
      </w:pPr>
    </w:p>
    <w:p w:rsidR="00FF0EAB" w:rsidRPr="0082450F" w:rsidRDefault="00FF0EAB" w:rsidP="00FF0EAB">
      <w:pPr>
        <w:jc w:val="both"/>
        <w:rPr>
          <w:rFonts w:ascii="Arial" w:eastAsia="Times New Roman" w:hAnsi="Arial" w:cs="Arial"/>
          <w:color w:val="auto"/>
          <w:sz w:val="22"/>
          <w:szCs w:val="22"/>
          <w:lang w:eastAsia="en-GB"/>
        </w:rPr>
      </w:pPr>
      <w:r w:rsidRPr="0082450F">
        <w:rPr>
          <w:rFonts w:ascii="Arial" w:eastAsia="Times New Roman" w:hAnsi="Arial" w:cs="Arial"/>
          <w:color w:val="auto"/>
          <w:sz w:val="22"/>
          <w:szCs w:val="22"/>
          <w:lang w:eastAsia="en-GB"/>
        </w:rPr>
        <w:t>The post holder and project will work with socially isolated adults over 50 years in LAPs 1 &amp;2 whose needs are not being met and who might benefit by being better connected to resources and opportunities in the Borough.  Working closely with other staff from Toynbee Hall and our partners.</w:t>
      </w:r>
    </w:p>
    <w:p w:rsidR="00FF0EAB" w:rsidRPr="0082450F" w:rsidRDefault="00FF0EAB" w:rsidP="00FF0EAB">
      <w:pPr>
        <w:jc w:val="both"/>
        <w:rPr>
          <w:rFonts w:ascii="Arial" w:eastAsia="Times New Roman" w:hAnsi="Arial" w:cs="Arial"/>
          <w:b/>
          <w:color w:val="auto"/>
          <w:sz w:val="22"/>
          <w:szCs w:val="22"/>
          <w:lang w:eastAsia="en-GB"/>
        </w:rPr>
      </w:pPr>
    </w:p>
    <w:p w:rsidR="00FF0EAB" w:rsidRPr="0082450F" w:rsidRDefault="00FF0EAB" w:rsidP="0082450F">
      <w:pPr>
        <w:rPr>
          <w:rFonts w:ascii="Arial" w:eastAsia="Times New Roman" w:hAnsi="Arial" w:cs="Arial"/>
          <w:b/>
          <w:color w:val="auto"/>
          <w:sz w:val="22"/>
          <w:szCs w:val="22"/>
          <w:lang w:eastAsia="en-GB"/>
        </w:rPr>
      </w:pPr>
      <w:r w:rsidRPr="0082450F">
        <w:rPr>
          <w:rFonts w:ascii="Arial" w:eastAsia="Times New Roman" w:hAnsi="Arial" w:cs="Arial"/>
          <w:b/>
          <w:color w:val="auto"/>
          <w:sz w:val="22"/>
          <w:szCs w:val="22"/>
          <w:lang w:eastAsia="en-GB"/>
        </w:rPr>
        <w:t>Duties and Responsibilities</w:t>
      </w:r>
    </w:p>
    <w:p w:rsidR="00FF0EAB" w:rsidRPr="0082450F" w:rsidRDefault="00FF0EAB" w:rsidP="0082450F">
      <w:pPr>
        <w:pStyle w:val="ListParagraph"/>
        <w:numPr>
          <w:ilvl w:val="0"/>
          <w:numId w:val="21"/>
        </w:numPr>
        <w:jc w:val="both"/>
        <w:rPr>
          <w:rFonts w:ascii="Arial" w:eastAsia="Times New Roman" w:hAnsi="Arial" w:cs="Arial"/>
          <w:b/>
          <w:color w:val="auto"/>
          <w:sz w:val="22"/>
          <w:szCs w:val="22"/>
          <w:lang w:eastAsia="en-GB"/>
        </w:rPr>
      </w:pPr>
      <w:r w:rsidRPr="0082450F">
        <w:rPr>
          <w:rFonts w:ascii="Arial" w:eastAsia="Times New Roman" w:hAnsi="Arial" w:cs="Arial"/>
          <w:b/>
          <w:color w:val="auto"/>
          <w:sz w:val="22"/>
          <w:szCs w:val="22"/>
          <w:lang w:eastAsia="en-GB"/>
        </w:rPr>
        <w:t>Delivery of services</w:t>
      </w:r>
    </w:p>
    <w:p w:rsidR="00FF0EAB" w:rsidRPr="0082450F" w:rsidRDefault="00FF0EAB" w:rsidP="00FF0EAB">
      <w:pPr>
        <w:numPr>
          <w:ilvl w:val="0"/>
          <w:numId w:val="15"/>
        </w:numPr>
        <w:spacing w:after="0" w:line="240" w:lineRule="auto"/>
        <w:jc w:val="both"/>
        <w:rPr>
          <w:rFonts w:ascii="Arial" w:hAnsi="Arial" w:cs="Arial"/>
          <w:color w:val="auto"/>
          <w:sz w:val="22"/>
          <w:szCs w:val="22"/>
        </w:rPr>
      </w:pPr>
      <w:r w:rsidRPr="0082450F">
        <w:rPr>
          <w:rFonts w:ascii="Arial" w:hAnsi="Arial" w:cs="Arial"/>
          <w:color w:val="auto"/>
          <w:sz w:val="22"/>
          <w:szCs w:val="22"/>
        </w:rPr>
        <w:t xml:space="preserve">To provide a high quality, sensitive and caring outreach support service to socially isolated adults over 50 years from all communities particularly BAME groups and individuals who have support needs.  </w:t>
      </w:r>
    </w:p>
    <w:p w:rsidR="00FF0EAB" w:rsidRPr="0082450F" w:rsidRDefault="00FF0EAB" w:rsidP="00FF0EAB">
      <w:pPr>
        <w:numPr>
          <w:ilvl w:val="0"/>
          <w:numId w:val="15"/>
        </w:numPr>
        <w:spacing w:after="0" w:line="240" w:lineRule="auto"/>
        <w:jc w:val="both"/>
        <w:rPr>
          <w:rFonts w:ascii="Arial" w:hAnsi="Arial" w:cs="Arial"/>
          <w:color w:val="auto"/>
          <w:sz w:val="22"/>
          <w:szCs w:val="22"/>
        </w:rPr>
      </w:pPr>
      <w:r w:rsidRPr="0082450F">
        <w:rPr>
          <w:rFonts w:ascii="Arial" w:hAnsi="Arial" w:cs="Arial"/>
          <w:color w:val="auto"/>
          <w:sz w:val="22"/>
          <w:szCs w:val="22"/>
        </w:rPr>
        <w:t>To provide person-centred support to services users to access the services, resources and opportunities they require or wish to access to maximise their health, wellbeing and independence including providing:</w:t>
      </w:r>
    </w:p>
    <w:p w:rsidR="00FF0EAB" w:rsidRPr="0082450F" w:rsidRDefault="00FF0EAB" w:rsidP="00FF0EAB">
      <w:pPr>
        <w:numPr>
          <w:ilvl w:val="1"/>
          <w:numId w:val="16"/>
        </w:numPr>
        <w:spacing w:after="0" w:line="240" w:lineRule="auto"/>
        <w:jc w:val="both"/>
        <w:rPr>
          <w:rFonts w:ascii="Arial" w:hAnsi="Arial" w:cs="Arial"/>
          <w:color w:val="auto"/>
          <w:sz w:val="22"/>
          <w:szCs w:val="22"/>
        </w:rPr>
      </w:pPr>
      <w:r w:rsidRPr="0082450F">
        <w:rPr>
          <w:rFonts w:ascii="Arial" w:hAnsi="Arial" w:cs="Arial"/>
          <w:color w:val="auto"/>
          <w:sz w:val="22"/>
          <w:szCs w:val="22"/>
        </w:rPr>
        <w:t xml:space="preserve">advice and information on local services/amenities </w:t>
      </w:r>
    </w:p>
    <w:p w:rsidR="00FF0EAB" w:rsidRPr="0082450F" w:rsidRDefault="00FF0EAB" w:rsidP="00FF0EAB">
      <w:pPr>
        <w:numPr>
          <w:ilvl w:val="1"/>
          <w:numId w:val="16"/>
        </w:numPr>
        <w:spacing w:after="0" w:line="240" w:lineRule="auto"/>
        <w:jc w:val="both"/>
        <w:rPr>
          <w:rFonts w:ascii="Arial" w:hAnsi="Arial" w:cs="Arial"/>
          <w:color w:val="auto"/>
          <w:sz w:val="22"/>
          <w:szCs w:val="22"/>
        </w:rPr>
      </w:pPr>
      <w:r w:rsidRPr="0082450F">
        <w:rPr>
          <w:rFonts w:ascii="Arial" w:hAnsi="Arial" w:cs="Arial"/>
          <w:color w:val="auto"/>
          <w:sz w:val="22"/>
          <w:szCs w:val="22"/>
        </w:rPr>
        <w:t>practical help and support</w:t>
      </w:r>
    </w:p>
    <w:p w:rsidR="00FF0EAB" w:rsidRPr="0082450F" w:rsidRDefault="00FF0EAB" w:rsidP="00FF0EAB">
      <w:pPr>
        <w:numPr>
          <w:ilvl w:val="1"/>
          <w:numId w:val="16"/>
        </w:numPr>
        <w:spacing w:after="0" w:line="240" w:lineRule="auto"/>
        <w:jc w:val="both"/>
        <w:rPr>
          <w:rFonts w:ascii="Arial" w:hAnsi="Arial" w:cs="Arial"/>
          <w:color w:val="auto"/>
          <w:sz w:val="22"/>
          <w:szCs w:val="22"/>
        </w:rPr>
      </w:pPr>
      <w:r w:rsidRPr="0082450F">
        <w:rPr>
          <w:rFonts w:ascii="Arial" w:hAnsi="Arial" w:cs="Arial"/>
          <w:color w:val="auto"/>
          <w:sz w:val="22"/>
          <w:szCs w:val="22"/>
        </w:rPr>
        <w:t>use simple outcome measurement plans</w:t>
      </w:r>
    </w:p>
    <w:p w:rsidR="00FF0EAB" w:rsidRPr="0082450F" w:rsidRDefault="00FF0EAB" w:rsidP="00FF0EAB">
      <w:pPr>
        <w:numPr>
          <w:ilvl w:val="1"/>
          <w:numId w:val="16"/>
        </w:numPr>
        <w:spacing w:after="0" w:line="240" w:lineRule="auto"/>
        <w:jc w:val="both"/>
        <w:rPr>
          <w:rFonts w:ascii="Arial" w:hAnsi="Arial" w:cs="Arial"/>
          <w:color w:val="auto"/>
          <w:sz w:val="22"/>
          <w:szCs w:val="22"/>
        </w:rPr>
      </w:pPr>
      <w:r w:rsidRPr="0082450F">
        <w:rPr>
          <w:rFonts w:ascii="Arial" w:hAnsi="Arial" w:cs="Arial"/>
          <w:color w:val="auto"/>
          <w:sz w:val="22"/>
          <w:szCs w:val="22"/>
        </w:rPr>
        <w:t>encourage, signpost, refer service users to services and liaise with services</w:t>
      </w:r>
    </w:p>
    <w:p w:rsidR="00FF0EAB" w:rsidRPr="0082450F" w:rsidRDefault="00FF0EAB" w:rsidP="00FF0EAB">
      <w:pPr>
        <w:numPr>
          <w:ilvl w:val="1"/>
          <w:numId w:val="16"/>
        </w:numPr>
        <w:spacing w:after="0" w:line="240" w:lineRule="auto"/>
        <w:jc w:val="both"/>
        <w:rPr>
          <w:rFonts w:ascii="Arial" w:hAnsi="Arial" w:cs="Arial"/>
          <w:color w:val="auto"/>
          <w:sz w:val="22"/>
          <w:szCs w:val="22"/>
        </w:rPr>
      </w:pPr>
      <w:r w:rsidRPr="0082450F">
        <w:rPr>
          <w:rFonts w:ascii="Arial" w:hAnsi="Arial" w:cs="Arial"/>
          <w:color w:val="auto"/>
          <w:sz w:val="22"/>
          <w:szCs w:val="22"/>
        </w:rPr>
        <w:t>facilitate service users to develop support plans which identify key wellbeing milestones and outcomes and monitor their wellbeing</w:t>
      </w:r>
    </w:p>
    <w:p w:rsidR="00FF0EAB" w:rsidRPr="0082450F" w:rsidRDefault="00FF0EAB" w:rsidP="00FF0EAB">
      <w:pPr>
        <w:numPr>
          <w:ilvl w:val="1"/>
          <w:numId w:val="16"/>
        </w:numPr>
        <w:spacing w:after="0" w:line="240" w:lineRule="auto"/>
        <w:jc w:val="both"/>
        <w:rPr>
          <w:rFonts w:ascii="Arial" w:hAnsi="Arial" w:cs="Arial"/>
          <w:color w:val="auto"/>
          <w:sz w:val="22"/>
          <w:szCs w:val="22"/>
        </w:rPr>
      </w:pPr>
      <w:r w:rsidRPr="0082450F">
        <w:rPr>
          <w:rFonts w:ascii="Arial" w:hAnsi="Arial" w:cs="Arial"/>
          <w:color w:val="auto"/>
          <w:sz w:val="22"/>
          <w:szCs w:val="22"/>
        </w:rPr>
        <w:t>assist, as appropriate, service users in crisis situations or those exhibiting challenging behaviour</w:t>
      </w:r>
    </w:p>
    <w:p w:rsidR="00FF0EAB" w:rsidRPr="0082450F" w:rsidRDefault="00FF0EAB" w:rsidP="00FF0EAB">
      <w:pPr>
        <w:numPr>
          <w:ilvl w:val="0"/>
          <w:numId w:val="15"/>
        </w:numPr>
        <w:spacing w:after="0" w:line="240" w:lineRule="auto"/>
        <w:jc w:val="both"/>
        <w:rPr>
          <w:rFonts w:ascii="Arial" w:hAnsi="Arial" w:cs="Arial"/>
          <w:color w:val="auto"/>
          <w:sz w:val="22"/>
          <w:szCs w:val="22"/>
        </w:rPr>
      </w:pPr>
      <w:r w:rsidRPr="0082450F">
        <w:rPr>
          <w:rFonts w:ascii="Arial" w:hAnsi="Arial" w:cs="Arial"/>
          <w:color w:val="auto"/>
          <w:sz w:val="22"/>
          <w:szCs w:val="22"/>
        </w:rPr>
        <w:t>To involve, support and</w:t>
      </w:r>
      <w:r w:rsidRPr="00C13070">
        <w:rPr>
          <w:rFonts w:ascii="Arial" w:hAnsi="Arial" w:cs="Arial"/>
          <w:color w:val="auto"/>
          <w:sz w:val="22"/>
          <w:szCs w:val="22"/>
          <w:shd w:val="clear" w:color="auto" w:fill="FFFFFF" w:themeFill="background1"/>
        </w:rPr>
        <w:t xml:space="preserve"> </w:t>
      </w:r>
      <w:r w:rsidRPr="0082450F">
        <w:rPr>
          <w:rFonts w:ascii="Arial" w:hAnsi="Arial" w:cs="Arial"/>
          <w:color w:val="auto"/>
          <w:sz w:val="22"/>
          <w:szCs w:val="22"/>
        </w:rPr>
        <w:t xml:space="preserve">volunteers in the work of LinkAge Plus </w:t>
      </w:r>
    </w:p>
    <w:p w:rsidR="00FF0EAB" w:rsidRPr="0082450F" w:rsidRDefault="00FF0EAB" w:rsidP="00FF0EAB">
      <w:pPr>
        <w:numPr>
          <w:ilvl w:val="0"/>
          <w:numId w:val="15"/>
        </w:numPr>
        <w:spacing w:after="0" w:line="240" w:lineRule="auto"/>
        <w:jc w:val="both"/>
        <w:rPr>
          <w:rFonts w:ascii="Arial" w:hAnsi="Arial" w:cs="Arial"/>
          <w:color w:val="auto"/>
          <w:sz w:val="22"/>
          <w:szCs w:val="22"/>
        </w:rPr>
      </w:pPr>
      <w:r w:rsidRPr="0082450F">
        <w:rPr>
          <w:rFonts w:ascii="Arial" w:hAnsi="Arial" w:cs="Arial"/>
          <w:color w:val="auto"/>
          <w:sz w:val="22"/>
          <w:szCs w:val="22"/>
        </w:rPr>
        <w:t>To ensure that service users’ have maximum choice and control over the planning and management of the service they receive</w:t>
      </w:r>
    </w:p>
    <w:p w:rsidR="00FF0EAB" w:rsidRPr="0082450F" w:rsidRDefault="00FF0EAB" w:rsidP="00FF0EAB">
      <w:pPr>
        <w:numPr>
          <w:ilvl w:val="0"/>
          <w:numId w:val="15"/>
        </w:numPr>
        <w:spacing w:after="0" w:line="240" w:lineRule="auto"/>
        <w:jc w:val="both"/>
        <w:rPr>
          <w:rFonts w:ascii="Arial" w:hAnsi="Arial" w:cs="Arial"/>
          <w:color w:val="auto"/>
          <w:sz w:val="22"/>
          <w:szCs w:val="22"/>
        </w:rPr>
      </w:pPr>
      <w:r w:rsidRPr="0082450F">
        <w:rPr>
          <w:rFonts w:ascii="Arial" w:hAnsi="Arial" w:cs="Arial"/>
          <w:color w:val="auto"/>
          <w:sz w:val="22"/>
          <w:szCs w:val="22"/>
        </w:rPr>
        <w:t>To promote network services across the Borough to maximise their take-up.</w:t>
      </w:r>
    </w:p>
    <w:p w:rsidR="00FF0EAB" w:rsidRDefault="00FF0EAB" w:rsidP="00FF0EAB">
      <w:pPr>
        <w:ind w:left="360"/>
        <w:jc w:val="both"/>
        <w:rPr>
          <w:rFonts w:ascii="Arial" w:hAnsi="Arial" w:cs="Arial"/>
          <w:color w:val="auto"/>
          <w:sz w:val="22"/>
          <w:szCs w:val="22"/>
        </w:rPr>
      </w:pPr>
    </w:p>
    <w:p w:rsidR="0082450F" w:rsidRDefault="0082450F" w:rsidP="00FF0EAB">
      <w:pPr>
        <w:ind w:left="360"/>
        <w:jc w:val="both"/>
        <w:rPr>
          <w:rFonts w:ascii="Arial" w:hAnsi="Arial" w:cs="Arial"/>
          <w:color w:val="auto"/>
          <w:sz w:val="22"/>
          <w:szCs w:val="22"/>
        </w:rPr>
      </w:pPr>
    </w:p>
    <w:p w:rsidR="0082450F" w:rsidRPr="0082450F" w:rsidRDefault="0082450F" w:rsidP="00FF0EAB">
      <w:pPr>
        <w:ind w:left="360"/>
        <w:jc w:val="both"/>
        <w:rPr>
          <w:rFonts w:ascii="Arial" w:hAnsi="Arial" w:cs="Arial"/>
          <w:color w:val="auto"/>
          <w:sz w:val="22"/>
          <w:szCs w:val="22"/>
        </w:rPr>
      </w:pPr>
    </w:p>
    <w:p w:rsidR="00FF0EAB" w:rsidRPr="0082450F" w:rsidRDefault="00FF0EAB" w:rsidP="0082450F">
      <w:pPr>
        <w:pStyle w:val="ListParagraph"/>
        <w:numPr>
          <w:ilvl w:val="0"/>
          <w:numId w:val="21"/>
        </w:numPr>
        <w:spacing w:after="0" w:line="240" w:lineRule="auto"/>
        <w:rPr>
          <w:rFonts w:ascii="Arial" w:hAnsi="Arial" w:cs="Arial"/>
          <w:b/>
          <w:color w:val="auto"/>
          <w:sz w:val="22"/>
          <w:szCs w:val="22"/>
        </w:rPr>
      </w:pPr>
      <w:r w:rsidRPr="0082450F">
        <w:rPr>
          <w:rFonts w:ascii="Arial" w:hAnsi="Arial" w:cs="Arial"/>
          <w:b/>
          <w:color w:val="auto"/>
          <w:sz w:val="22"/>
          <w:szCs w:val="22"/>
        </w:rPr>
        <w:lastRenderedPageBreak/>
        <w:t>Development and Strategy</w:t>
      </w:r>
    </w:p>
    <w:p w:rsidR="00FF0EAB" w:rsidRPr="0082450F" w:rsidRDefault="00FF0EAB" w:rsidP="00FF0EAB">
      <w:pPr>
        <w:numPr>
          <w:ilvl w:val="0"/>
          <w:numId w:val="15"/>
        </w:numPr>
        <w:spacing w:after="0" w:line="240" w:lineRule="auto"/>
        <w:jc w:val="both"/>
        <w:rPr>
          <w:rFonts w:ascii="Arial" w:hAnsi="Arial" w:cs="Arial"/>
          <w:color w:val="auto"/>
          <w:sz w:val="22"/>
          <w:szCs w:val="22"/>
        </w:rPr>
      </w:pPr>
      <w:r w:rsidRPr="0082450F">
        <w:rPr>
          <w:rFonts w:ascii="Arial" w:hAnsi="Arial" w:cs="Arial"/>
          <w:color w:val="auto"/>
          <w:sz w:val="22"/>
          <w:szCs w:val="22"/>
        </w:rPr>
        <w:t>To build capacity in the locality and work with new and existing groups at Toynbee Hall, the LinkAge Plus partnership and other small organisations, and to support groups with fundraising and community development in conjunction with</w:t>
      </w:r>
      <w:r w:rsidR="00C13070">
        <w:rPr>
          <w:rFonts w:ascii="Arial" w:hAnsi="Arial" w:cs="Arial"/>
          <w:color w:val="auto"/>
          <w:sz w:val="22"/>
          <w:szCs w:val="22"/>
        </w:rPr>
        <w:t xml:space="preserve"> the LinkAge Plus Partnership manager </w:t>
      </w:r>
      <w:r w:rsidRPr="0082450F">
        <w:rPr>
          <w:rFonts w:ascii="Arial" w:hAnsi="Arial" w:cs="Arial"/>
          <w:color w:val="auto"/>
          <w:sz w:val="22"/>
          <w:szCs w:val="22"/>
        </w:rPr>
        <w:t>and Head of Community Services.</w:t>
      </w:r>
    </w:p>
    <w:p w:rsidR="00FF0EAB" w:rsidRPr="0082450F" w:rsidRDefault="00FF0EAB" w:rsidP="00FF0EAB">
      <w:pPr>
        <w:numPr>
          <w:ilvl w:val="0"/>
          <w:numId w:val="15"/>
        </w:numPr>
        <w:spacing w:after="0" w:line="240" w:lineRule="auto"/>
        <w:jc w:val="both"/>
        <w:rPr>
          <w:rFonts w:ascii="Arial" w:hAnsi="Arial" w:cs="Arial"/>
          <w:color w:val="auto"/>
          <w:sz w:val="22"/>
          <w:szCs w:val="22"/>
        </w:rPr>
      </w:pPr>
      <w:r w:rsidRPr="0082450F">
        <w:rPr>
          <w:rFonts w:ascii="Arial" w:hAnsi="Arial" w:cs="Arial"/>
          <w:color w:val="auto"/>
          <w:sz w:val="22"/>
          <w:szCs w:val="22"/>
        </w:rPr>
        <w:t xml:space="preserve">To support fundraising and marketing activities within LAPs 1 &amp; 2 where appropriate and occasionally across the borough wide LinkAge Plus Network. </w:t>
      </w:r>
    </w:p>
    <w:p w:rsidR="00FF0EAB" w:rsidRPr="00BB0CFC" w:rsidRDefault="00FF0EAB" w:rsidP="00FF0EAB">
      <w:pPr>
        <w:ind w:left="360"/>
        <w:rPr>
          <w:rFonts w:ascii="Arial" w:hAnsi="Arial" w:cs="Arial"/>
          <w:b/>
          <w:sz w:val="22"/>
          <w:szCs w:val="22"/>
        </w:rPr>
      </w:pPr>
    </w:p>
    <w:p w:rsidR="00FF0EAB" w:rsidRPr="0082450F" w:rsidRDefault="00FF0EAB" w:rsidP="0082450F">
      <w:pPr>
        <w:numPr>
          <w:ilvl w:val="0"/>
          <w:numId w:val="21"/>
        </w:numPr>
        <w:spacing w:after="0" w:line="240" w:lineRule="auto"/>
        <w:rPr>
          <w:rFonts w:ascii="Arial" w:hAnsi="Arial" w:cs="Arial"/>
          <w:b/>
          <w:color w:val="auto"/>
          <w:sz w:val="22"/>
          <w:szCs w:val="22"/>
        </w:rPr>
      </w:pPr>
      <w:r w:rsidRPr="0082450F">
        <w:rPr>
          <w:rFonts w:ascii="Arial" w:hAnsi="Arial" w:cs="Arial"/>
          <w:b/>
          <w:color w:val="auto"/>
          <w:sz w:val="22"/>
          <w:szCs w:val="22"/>
        </w:rPr>
        <w:t>Monitoring and Evaluation</w:t>
      </w:r>
    </w:p>
    <w:p w:rsidR="00FF0EAB" w:rsidRPr="0082450F" w:rsidRDefault="00FF0EAB" w:rsidP="00FF0EAB">
      <w:pPr>
        <w:numPr>
          <w:ilvl w:val="0"/>
          <w:numId w:val="15"/>
        </w:numPr>
        <w:spacing w:after="0" w:line="240" w:lineRule="auto"/>
        <w:rPr>
          <w:rFonts w:ascii="Arial" w:hAnsi="Arial" w:cs="Arial"/>
          <w:i/>
          <w:color w:val="auto"/>
          <w:sz w:val="22"/>
          <w:szCs w:val="22"/>
        </w:rPr>
      </w:pPr>
      <w:r w:rsidRPr="0082450F">
        <w:rPr>
          <w:rFonts w:ascii="Arial" w:hAnsi="Arial" w:cs="Arial"/>
          <w:color w:val="auto"/>
          <w:sz w:val="22"/>
          <w:szCs w:val="22"/>
        </w:rPr>
        <w:t>To report to</w:t>
      </w:r>
      <w:r w:rsidR="00C13070">
        <w:rPr>
          <w:rFonts w:ascii="Arial" w:hAnsi="Arial" w:cs="Arial"/>
          <w:color w:val="auto"/>
          <w:sz w:val="22"/>
          <w:szCs w:val="22"/>
        </w:rPr>
        <w:t xml:space="preserve"> the Link Age Plus Partnership manager </w:t>
      </w:r>
      <w:r w:rsidRPr="0082450F">
        <w:rPr>
          <w:rFonts w:ascii="Arial" w:hAnsi="Arial" w:cs="Arial"/>
          <w:color w:val="auto"/>
          <w:sz w:val="22"/>
          <w:szCs w:val="22"/>
        </w:rPr>
        <w:t>on the activities of the service</w:t>
      </w:r>
    </w:p>
    <w:p w:rsidR="00FF0EAB" w:rsidRPr="0082450F" w:rsidRDefault="00FF0EAB" w:rsidP="00FF0EAB">
      <w:pPr>
        <w:numPr>
          <w:ilvl w:val="0"/>
          <w:numId w:val="15"/>
        </w:numPr>
        <w:spacing w:after="0" w:line="240" w:lineRule="auto"/>
        <w:rPr>
          <w:rFonts w:ascii="Arial" w:hAnsi="Arial" w:cs="Arial"/>
          <w:i/>
          <w:color w:val="auto"/>
          <w:sz w:val="22"/>
          <w:szCs w:val="22"/>
        </w:rPr>
      </w:pPr>
      <w:r w:rsidRPr="0082450F">
        <w:rPr>
          <w:rFonts w:ascii="Arial" w:hAnsi="Arial" w:cs="Arial"/>
          <w:color w:val="auto"/>
          <w:sz w:val="22"/>
          <w:szCs w:val="22"/>
        </w:rPr>
        <w:t>To ensure all contacts with service users are recorded appropriately</w:t>
      </w:r>
      <w:r w:rsidR="00DF0ED6" w:rsidRPr="0082450F">
        <w:rPr>
          <w:rFonts w:ascii="Arial" w:hAnsi="Arial" w:cs="Arial"/>
          <w:color w:val="auto"/>
          <w:sz w:val="22"/>
          <w:szCs w:val="22"/>
        </w:rPr>
        <w:t xml:space="preserve"> onto the </w:t>
      </w:r>
      <w:r w:rsidR="00C13070">
        <w:rPr>
          <w:rFonts w:ascii="Arial" w:hAnsi="Arial" w:cs="Arial"/>
          <w:color w:val="auto"/>
          <w:sz w:val="22"/>
          <w:szCs w:val="22"/>
        </w:rPr>
        <w:t xml:space="preserve">Key2 </w:t>
      </w:r>
      <w:r w:rsidR="00DF0ED6" w:rsidRPr="0082450F">
        <w:rPr>
          <w:rFonts w:ascii="Arial" w:hAnsi="Arial" w:cs="Arial"/>
          <w:color w:val="auto"/>
          <w:sz w:val="22"/>
          <w:szCs w:val="22"/>
        </w:rPr>
        <w:t>CRM case management system</w:t>
      </w:r>
      <w:r w:rsidRPr="0082450F">
        <w:rPr>
          <w:rFonts w:ascii="Arial" w:hAnsi="Arial" w:cs="Arial"/>
          <w:color w:val="auto"/>
          <w:sz w:val="22"/>
          <w:szCs w:val="22"/>
        </w:rPr>
        <w:t>, to maintain an adequa</w:t>
      </w:r>
      <w:r w:rsidR="00480D51" w:rsidRPr="0082450F">
        <w:rPr>
          <w:rFonts w:ascii="Arial" w:hAnsi="Arial" w:cs="Arial"/>
          <w:color w:val="auto"/>
          <w:sz w:val="22"/>
          <w:szCs w:val="22"/>
        </w:rPr>
        <w:t>te filing system and to ensure</w:t>
      </w:r>
      <w:r w:rsidRPr="0082450F">
        <w:rPr>
          <w:rFonts w:ascii="Arial" w:hAnsi="Arial" w:cs="Arial"/>
          <w:color w:val="auto"/>
          <w:sz w:val="22"/>
          <w:szCs w:val="22"/>
        </w:rPr>
        <w:t xml:space="preserve"> all monitoring and evaluation information is collected and entered </w:t>
      </w:r>
      <w:r w:rsidR="00DF0ED6" w:rsidRPr="0082450F">
        <w:rPr>
          <w:rFonts w:ascii="Arial" w:hAnsi="Arial" w:cs="Arial"/>
          <w:color w:val="auto"/>
          <w:sz w:val="22"/>
          <w:szCs w:val="22"/>
        </w:rPr>
        <w:t xml:space="preserve">into the system </w:t>
      </w:r>
      <w:r w:rsidRPr="0082450F">
        <w:rPr>
          <w:rFonts w:ascii="Arial" w:hAnsi="Arial" w:cs="Arial"/>
          <w:color w:val="auto"/>
          <w:sz w:val="22"/>
          <w:szCs w:val="22"/>
        </w:rPr>
        <w:t>on time</w:t>
      </w:r>
    </w:p>
    <w:p w:rsidR="00FF0EAB" w:rsidRPr="0082450F" w:rsidRDefault="00FF0EAB" w:rsidP="00FF0EAB">
      <w:pPr>
        <w:numPr>
          <w:ilvl w:val="0"/>
          <w:numId w:val="15"/>
        </w:numPr>
        <w:spacing w:after="0" w:line="240" w:lineRule="auto"/>
        <w:rPr>
          <w:rFonts w:ascii="Arial" w:hAnsi="Arial" w:cs="Arial"/>
          <w:color w:val="auto"/>
          <w:sz w:val="22"/>
          <w:szCs w:val="22"/>
        </w:rPr>
      </w:pPr>
      <w:r w:rsidRPr="0082450F">
        <w:rPr>
          <w:rFonts w:ascii="Arial" w:hAnsi="Arial" w:cs="Arial"/>
          <w:color w:val="auto"/>
          <w:sz w:val="22"/>
          <w:szCs w:val="22"/>
        </w:rPr>
        <w:t>To produce reports in accordance with relevant policy on confidentiality and data protection</w:t>
      </w:r>
    </w:p>
    <w:p w:rsidR="00FF0EAB" w:rsidRPr="0082450F" w:rsidRDefault="00FF0EAB" w:rsidP="00FF0EAB">
      <w:pPr>
        <w:numPr>
          <w:ilvl w:val="0"/>
          <w:numId w:val="15"/>
        </w:numPr>
        <w:spacing w:after="0" w:line="240" w:lineRule="auto"/>
        <w:jc w:val="both"/>
        <w:rPr>
          <w:rFonts w:ascii="Arial" w:hAnsi="Arial" w:cs="Arial"/>
          <w:color w:val="auto"/>
          <w:sz w:val="22"/>
          <w:szCs w:val="22"/>
        </w:rPr>
      </w:pPr>
      <w:r w:rsidRPr="0082450F">
        <w:rPr>
          <w:rFonts w:ascii="Arial" w:hAnsi="Arial" w:cs="Arial"/>
          <w:color w:val="auto"/>
          <w:sz w:val="22"/>
          <w:szCs w:val="22"/>
        </w:rPr>
        <w:t>To engage with the Evaluation &amp; Research Manager and participate in developing effective strategies for capturing good practice and lessons learnt.</w:t>
      </w:r>
    </w:p>
    <w:p w:rsidR="00FF0EAB" w:rsidRPr="0082450F" w:rsidRDefault="00FF0EAB" w:rsidP="00FF0EAB">
      <w:pPr>
        <w:jc w:val="both"/>
        <w:rPr>
          <w:rFonts w:ascii="Arial" w:hAnsi="Arial" w:cs="Arial"/>
          <w:color w:val="auto"/>
          <w:sz w:val="22"/>
          <w:szCs w:val="22"/>
        </w:rPr>
      </w:pPr>
    </w:p>
    <w:p w:rsidR="00FF0EAB" w:rsidRPr="0082450F" w:rsidRDefault="00FF0EAB" w:rsidP="0082450F">
      <w:pPr>
        <w:numPr>
          <w:ilvl w:val="0"/>
          <w:numId w:val="21"/>
        </w:numPr>
        <w:spacing w:after="0" w:line="240" w:lineRule="auto"/>
        <w:jc w:val="both"/>
        <w:rPr>
          <w:rFonts w:ascii="Arial" w:hAnsi="Arial" w:cs="Arial"/>
          <w:b/>
          <w:color w:val="auto"/>
          <w:sz w:val="22"/>
          <w:szCs w:val="22"/>
        </w:rPr>
      </w:pPr>
      <w:r w:rsidRPr="0082450F">
        <w:rPr>
          <w:rFonts w:ascii="Arial" w:hAnsi="Arial" w:cs="Arial"/>
          <w:b/>
          <w:color w:val="auto"/>
          <w:sz w:val="22"/>
          <w:szCs w:val="22"/>
        </w:rPr>
        <w:t>Partnership</w:t>
      </w:r>
    </w:p>
    <w:p w:rsidR="00FF0EAB" w:rsidRPr="0082450F" w:rsidRDefault="00FF0EAB" w:rsidP="00FF0EAB">
      <w:pPr>
        <w:numPr>
          <w:ilvl w:val="0"/>
          <w:numId w:val="15"/>
        </w:numPr>
        <w:spacing w:after="0" w:line="240" w:lineRule="auto"/>
        <w:rPr>
          <w:rFonts w:ascii="Arial" w:hAnsi="Arial" w:cs="Arial"/>
          <w:color w:val="auto"/>
          <w:sz w:val="22"/>
          <w:szCs w:val="22"/>
        </w:rPr>
      </w:pPr>
      <w:r w:rsidRPr="0082450F">
        <w:rPr>
          <w:rFonts w:ascii="Arial" w:hAnsi="Arial" w:cs="Arial"/>
          <w:color w:val="auto"/>
          <w:sz w:val="22"/>
          <w:szCs w:val="22"/>
        </w:rPr>
        <w:t>To develop good relationships, with all agencies and services, to ensure they work together for the benefit of older adults and develop shared working practices across the service network.</w:t>
      </w:r>
    </w:p>
    <w:p w:rsidR="00FF0EAB" w:rsidRPr="0082450F" w:rsidRDefault="00FF0EAB" w:rsidP="00FF0EAB">
      <w:pPr>
        <w:numPr>
          <w:ilvl w:val="0"/>
          <w:numId w:val="15"/>
        </w:numPr>
        <w:spacing w:after="0" w:line="240" w:lineRule="auto"/>
        <w:rPr>
          <w:rFonts w:ascii="Arial" w:hAnsi="Arial" w:cs="Arial"/>
          <w:color w:val="auto"/>
          <w:sz w:val="22"/>
          <w:szCs w:val="22"/>
        </w:rPr>
      </w:pPr>
      <w:r w:rsidRPr="0082450F">
        <w:rPr>
          <w:rFonts w:ascii="Arial" w:hAnsi="Arial" w:cs="Arial"/>
          <w:color w:val="auto"/>
          <w:sz w:val="22"/>
          <w:szCs w:val="22"/>
        </w:rPr>
        <w:t xml:space="preserve">To work closely with and support BAME groups with funding opportunities and with activities/events jointly with Statutory services </w:t>
      </w:r>
    </w:p>
    <w:p w:rsidR="00FF0EAB" w:rsidRPr="0082450F" w:rsidRDefault="00FF0EAB" w:rsidP="00FF0EAB">
      <w:pPr>
        <w:numPr>
          <w:ilvl w:val="0"/>
          <w:numId w:val="15"/>
        </w:numPr>
        <w:spacing w:after="0" w:line="240" w:lineRule="auto"/>
        <w:rPr>
          <w:rFonts w:ascii="Arial" w:hAnsi="Arial" w:cs="Arial"/>
          <w:color w:val="auto"/>
          <w:sz w:val="22"/>
          <w:szCs w:val="22"/>
        </w:rPr>
      </w:pPr>
      <w:r w:rsidRPr="0082450F">
        <w:rPr>
          <w:rFonts w:ascii="Arial" w:hAnsi="Arial" w:cs="Arial"/>
          <w:color w:val="auto"/>
          <w:sz w:val="22"/>
          <w:szCs w:val="22"/>
        </w:rPr>
        <w:t>To work closely with other workers in the Linkage Network, particular</w:t>
      </w:r>
      <w:r w:rsidR="00C13070">
        <w:rPr>
          <w:rFonts w:ascii="Arial" w:hAnsi="Arial" w:cs="Arial"/>
          <w:color w:val="auto"/>
          <w:sz w:val="22"/>
          <w:szCs w:val="22"/>
        </w:rPr>
        <w:t>ly Outreach Workers, LinkAge Plus co-ordinators</w:t>
      </w:r>
      <w:r w:rsidRPr="0082450F">
        <w:rPr>
          <w:rFonts w:ascii="Arial" w:hAnsi="Arial" w:cs="Arial"/>
          <w:color w:val="auto"/>
          <w:sz w:val="22"/>
          <w:szCs w:val="22"/>
        </w:rPr>
        <w:t xml:space="preserve"> and with other staff at Toynbee Hall. </w:t>
      </w:r>
    </w:p>
    <w:p w:rsidR="00FF0EAB" w:rsidRPr="0082450F" w:rsidRDefault="00FF0EAB" w:rsidP="00FF0EAB">
      <w:pPr>
        <w:numPr>
          <w:ilvl w:val="0"/>
          <w:numId w:val="15"/>
        </w:numPr>
        <w:spacing w:after="0" w:line="240" w:lineRule="auto"/>
        <w:rPr>
          <w:rFonts w:ascii="Arial" w:hAnsi="Arial" w:cs="Arial"/>
          <w:color w:val="auto"/>
          <w:sz w:val="22"/>
          <w:szCs w:val="22"/>
        </w:rPr>
      </w:pPr>
      <w:r w:rsidRPr="0082450F">
        <w:rPr>
          <w:rFonts w:ascii="Arial" w:hAnsi="Arial" w:cs="Arial"/>
          <w:color w:val="auto"/>
          <w:sz w:val="22"/>
          <w:szCs w:val="22"/>
        </w:rPr>
        <w:t xml:space="preserve">To seek and develop partnerships with organisations new to the Link Age Plus partnership. </w:t>
      </w:r>
    </w:p>
    <w:p w:rsidR="00FF0EAB" w:rsidRPr="00BB0CFC" w:rsidRDefault="00FF0EAB" w:rsidP="00FF0EAB">
      <w:pPr>
        <w:ind w:left="360"/>
        <w:rPr>
          <w:rFonts w:ascii="Arial" w:hAnsi="Arial" w:cs="Arial"/>
          <w:sz w:val="22"/>
          <w:szCs w:val="22"/>
        </w:rPr>
      </w:pPr>
    </w:p>
    <w:p w:rsidR="00FF0EAB" w:rsidRPr="0082450F" w:rsidRDefault="00FF0EAB" w:rsidP="0082450F">
      <w:pPr>
        <w:numPr>
          <w:ilvl w:val="0"/>
          <w:numId w:val="21"/>
        </w:numPr>
        <w:spacing w:after="0" w:line="240" w:lineRule="auto"/>
        <w:rPr>
          <w:rFonts w:ascii="Arial" w:hAnsi="Arial" w:cs="Arial"/>
          <w:b/>
          <w:color w:val="auto"/>
          <w:sz w:val="22"/>
          <w:szCs w:val="22"/>
        </w:rPr>
      </w:pPr>
      <w:r w:rsidRPr="0082450F">
        <w:rPr>
          <w:rFonts w:ascii="Arial" w:hAnsi="Arial" w:cs="Arial"/>
          <w:b/>
          <w:color w:val="auto"/>
          <w:sz w:val="22"/>
          <w:szCs w:val="22"/>
        </w:rPr>
        <w:t xml:space="preserve">General </w:t>
      </w:r>
    </w:p>
    <w:p w:rsidR="00FF0EAB" w:rsidRPr="0082450F" w:rsidRDefault="00FF0EAB" w:rsidP="00FF0EAB">
      <w:pPr>
        <w:numPr>
          <w:ilvl w:val="0"/>
          <w:numId w:val="15"/>
        </w:numPr>
        <w:spacing w:after="0" w:line="240" w:lineRule="auto"/>
        <w:rPr>
          <w:rFonts w:ascii="Arial" w:hAnsi="Arial" w:cs="Arial"/>
          <w:color w:val="auto"/>
          <w:sz w:val="22"/>
          <w:szCs w:val="22"/>
        </w:rPr>
      </w:pPr>
      <w:r w:rsidRPr="0082450F">
        <w:rPr>
          <w:rFonts w:ascii="Arial" w:hAnsi="Arial" w:cs="Arial"/>
          <w:color w:val="auto"/>
          <w:sz w:val="22"/>
          <w:szCs w:val="22"/>
        </w:rPr>
        <w:t xml:space="preserve">To adhere to relevant Health &amp; Safety and Confidentiality policies and procedures when performing the duties attached to this role. </w:t>
      </w:r>
    </w:p>
    <w:p w:rsidR="00FF0EAB" w:rsidRPr="0082450F" w:rsidRDefault="00FF0EAB" w:rsidP="00FF0EAB">
      <w:pPr>
        <w:numPr>
          <w:ilvl w:val="0"/>
          <w:numId w:val="15"/>
        </w:numPr>
        <w:spacing w:after="0" w:line="240" w:lineRule="auto"/>
        <w:rPr>
          <w:rFonts w:ascii="Arial" w:hAnsi="Arial" w:cs="Arial"/>
          <w:color w:val="auto"/>
          <w:sz w:val="22"/>
          <w:szCs w:val="22"/>
        </w:rPr>
      </w:pPr>
      <w:r w:rsidRPr="0082450F">
        <w:rPr>
          <w:rFonts w:ascii="Arial" w:hAnsi="Arial" w:cs="Arial"/>
          <w:color w:val="auto"/>
          <w:sz w:val="22"/>
          <w:szCs w:val="22"/>
        </w:rPr>
        <w:t>To undertake other duties and responsibilities appropriate to the post.</w:t>
      </w:r>
    </w:p>
    <w:p w:rsidR="00FF0EAB" w:rsidRPr="0082450F" w:rsidRDefault="00FF0EAB" w:rsidP="00FF0EAB">
      <w:pPr>
        <w:numPr>
          <w:ilvl w:val="0"/>
          <w:numId w:val="15"/>
        </w:numPr>
        <w:spacing w:after="0" w:line="240" w:lineRule="auto"/>
        <w:rPr>
          <w:rFonts w:ascii="Arial" w:hAnsi="Arial" w:cs="Arial"/>
          <w:color w:val="auto"/>
          <w:sz w:val="22"/>
          <w:szCs w:val="22"/>
        </w:rPr>
      </w:pPr>
      <w:r w:rsidRPr="0082450F">
        <w:rPr>
          <w:rFonts w:ascii="Arial" w:hAnsi="Arial" w:cs="Arial"/>
          <w:color w:val="auto"/>
          <w:sz w:val="22"/>
          <w:szCs w:val="22"/>
        </w:rPr>
        <w:t>To represent Toynbee Hall where appropriate at events and meetings.</w:t>
      </w:r>
    </w:p>
    <w:p w:rsidR="00FF0EAB" w:rsidRPr="00BB0CFC" w:rsidRDefault="00FF0EAB" w:rsidP="00FF0EAB">
      <w:pPr>
        <w:rPr>
          <w:rFonts w:ascii="Arial" w:hAnsi="Arial" w:cs="Arial"/>
          <w:sz w:val="22"/>
          <w:szCs w:val="22"/>
        </w:rPr>
      </w:pPr>
    </w:p>
    <w:p w:rsidR="00FF0EAB" w:rsidRDefault="00FF0EAB" w:rsidP="00FF0EAB">
      <w:pPr>
        <w:rPr>
          <w:rFonts w:ascii="Arial" w:hAnsi="Arial" w:cs="Arial"/>
          <w:sz w:val="22"/>
          <w:szCs w:val="22"/>
          <w:highlight w:val="yellow"/>
        </w:rPr>
      </w:pPr>
    </w:p>
    <w:p w:rsidR="00FF0EAB" w:rsidRDefault="00FF0EAB" w:rsidP="00FF0EAB">
      <w:pPr>
        <w:rPr>
          <w:rFonts w:ascii="Arial" w:hAnsi="Arial" w:cs="Arial"/>
          <w:sz w:val="22"/>
          <w:szCs w:val="22"/>
          <w:highlight w:val="yellow"/>
        </w:rPr>
      </w:pPr>
    </w:p>
    <w:p w:rsidR="00FF0EAB" w:rsidRDefault="00FF0EAB" w:rsidP="00FF0EAB">
      <w:pPr>
        <w:rPr>
          <w:rFonts w:ascii="Arial" w:hAnsi="Arial" w:cs="Arial"/>
          <w:sz w:val="22"/>
          <w:szCs w:val="22"/>
          <w:highlight w:val="yellow"/>
        </w:rPr>
      </w:pPr>
    </w:p>
    <w:p w:rsidR="00FF0EAB" w:rsidRDefault="00FF0EAB" w:rsidP="00FF0EAB">
      <w:pPr>
        <w:rPr>
          <w:rFonts w:ascii="Arial" w:hAnsi="Arial" w:cs="Arial"/>
          <w:sz w:val="22"/>
          <w:szCs w:val="22"/>
          <w:highlight w:val="yellow"/>
        </w:rPr>
      </w:pPr>
    </w:p>
    <w:p w:rsidR="00FF0EAB" w:rsidRDefault="00FF0EAB" w:rsidP="00FF0EAB">
      <w:pPr>
        <w:rPr>
          <w:rFonts w:ascii="Arial" w:hAnsi="Arial" w:cs="Arial"/>
          <w:sz w:val="22"/>
          <w:szCs w:val="22"/>
          <w:highlight w:val="yellow"/>
        </w:rPr>
      </w:pPr>
    </w:p>
    <w:p w:rsidR="00FF0EAB" w:rsidRDefault="00FF0EAB" w:rsidP="00FF0EAB">
      <w:pPr>
        <w:rPr>
          <w:rFonts w:ascii="Arial" w:hAnsi="Arial" w:cs="Arial"/>
          <w:sz w:val="22"/>
          <w:szCs w:val="22"/>
          <w:highlight w:val="yellow"/>
        </w:rPr>
      </w:pPr>
    </w:p>
    <w:p w:rsidR="00FF0EAB" w:rsidRDefault="00FF0EAB" w:rsidP="00FF0EAB">
      <w:pPr>
        <w:rPr>
          <w:rFonts w:ascii="Arial" w:hAnsi="Arial" w:cs="Arial"/>
          <w:sz w:val="22"/>
          <w:szCs w:val="22"/>
          <w:highlight w:val="yellow"/>
        </w:rPr>
      </w:pPr>
    </w:p>
    <w:p w:rsidR="00FF0EAB" w:rsidRDefault="00FF0EAB" w:rsidP="00FF0EAB">
      <w:pPr>
        <w:rPr>
          <w:rFonts w:ascii="Arial" w:hAnsi="Arial" w:cs="Arial"/>
          <w:sz w:val="22"/>
          <w:szCs w:val="22"/>
          <w:highlight w:val="yellow"/>
        </w:rPr>
      </w:pPr>
    </w:p>
    <w:p w:rsidR="00FF0EAB" w:rsidRDefault="00FF0EAB" w:rsidP="00FF0EAB">
      <w:pPr>
        <w:rPr>
          <w:rFonts w:ascii="Arial" w:hAnsi="Arial" w:cs="Arial"/>
          <w:sz w:val="22"/>
          <w:szCs w:val="22"/>
          <w:highlight w:val="yellow"/>
        </w:rPr>
      </w:pPr>
    </w:p>
    <w:p w:rsidR="00FF0EAB" w:rsidRDefault="00FF0EAB" w:rsidP="00FF0EAB">
      <w:pPr>
        <w:rPr>
          <w:rFonts w:ascii="Arial" w:hAnsi="Arial" w:cs="Arial"/>
          <w:sz w:val="22"/>
          <w:szCs w:val="22"/>
          <w:highlight w:val="yellow"/>
        </w:rPr>
      </w:pPr>
    </w:p>
    <w:p w:rsidR="00FF0EAB" w:rsidRPr="00BB0CFC" w:rsidRDefault="00FF0EAB" w:rsidP="00FF0EAB">
      <w:pPr>
        <w:rPr>
          <w:rFonts w:ascii="Arial" w:hAnsi="Arial" w:cs="Arial"/>
          <w:sz w:val="22"/>
          <w:szCs w:val="22"/>
          <w:highlight w:val="yellow"/>
        </w:rPr>
      </w:pPr>
    </w:p>
    <w:p w:rsidR="00FF0EAB" w:rsidRPr="00BB0CFC" w:rsidRDefault="00FF0EAB" w:rsidP="00FF0EAB">
      <w:pPr>
        <w:rPr>
          <w:rFonts w:ascii="Arial" w:hAnsi="Arial" w:cs="Arial"/>
          <w:b/>
          <w:sz w:val="22"/>
          <w:szCs w:val="22"/>
        </w:rPr>
      </w:pPr>
    </w:p>
    <w:p w:rsidR="00480D51" w:rsidRPr="0082450F" w:rsidRDefault="00480D51" w:rsidP="00FF0EAB">
      <w:pPr>
        <w:rPr>
          <w:rFonts w:ascii="Arial" w:hAnsi="Arial" w:cs="Arial"/>
          <w:b/>
          <w:color w:val="auto"/>
          <w:sz w:val="22"/>
          <w:szCs w:val="22"/>
        </w:rPr>
      </w:pPr>
    </w:p>
    <w:p w:rsidR="00FF0EAB" w:rsidRPr="0082450F" w:rsidRDefault="00FF0EAB" w:rsidP="00480D51">
      <w:pPr>
        <w:rPr>
          <w:rFonts w:ascii="Arial" w:hAnsi="Arial" w:cs="Arial"/>
          <w:b/>
          <w:color w:val="auto"/>
          <w:sz w:val="22"/>
          <w:szCs w:val="22"/>
        </w:rPr>
      </w:pPr>
      <w:r w:rsidRPr="0082450F">
        <w:rPr>
          <w:rFonts w:ascii="Arial" w:hAnsi="Arial" w:cs="Arial"/>
          <w:b/>
          <w:color w:val="auto"/>
          <w:sz w:val="22"/>
          <w:szCs w:val="22"/>
        </w:rPr>
        <w:t>Person Specification:</w:t>
      </w:r>
      <w:r w:rsidRPr="0082450F">
        <w:rPr>
          <w:rFonts w:ascii="Arial" w:hAnsi="Arial" w:cs="Arial"/>
          <w:color w:val="auto"/>
          <w:sz w:val="22"/>
          <w:szCs w:val="22"/>
        </w:rPr>
        <w:t xml:space="preserve"> LinkAge Plus Outreach Worker</w:t>
      </w:r>
    </w:p>
    <w:p w:rsidR="00FF0EAB" w:rsidRPr="0082450F" w:rsidRDefault="00FF0EAB" w:rsidP="00FF0EAB">
      <w:pPr>
        <w:pStyle w:val="Title"/>
        <w:jc w:val="both"/>
        <w:rPr>
          <w:rFonts w:ascii="Arial" w:hAnsi="Arial" w:cs="Arial"/>
          <w:i/>
          <w:color w:val="auto"/>
          <w:sz w:val="22"/>
          <w:szCs w:val="22"/>
        </w:rPr>
      </w:pPr>
      <w:r w:rsidRPr="00480D51">
        <w:rPr>
          <w:rFonts w:ascii="Arial" w:hAnsi="Arial" w:cs="Arial"/>
          <w:i/>
          <w:sz w:val="22"/>
          <w:szCs w:val="22"/>
        </w:rPr>
        <w:t>Essential</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 xml:space="preserve">A strong understanding of the needs, issues and aspirations of older adults (50+) from different age groups </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Experience of support work with vulnerable people</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An understanding of ethnic minority communities</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Experience of liaising with a wide variety of external agencies</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 xml:space="preserve">Ability to build up trust with service users, whilst maintaining a professional relationship and confidentiality </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 xml:space="preserve">Working knowledge of local authority services and other voluntary and statutory agencies </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 xml:space="preserve">Understanding of the role and purpose of the different health, social services and voluntary sector services involved in the care and support of older adults </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Knowledge and understanding of equal opportunities and anti-discrimination practices</w:t>
      </w:r>
    </w:p>
    <w:p w:rsidR="00DF0ED6" w:rsidRPr="0082450F" w:rsidRDefault="00DF0ED6"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 xml:space="preserve">Experience in using case management systems </w:t>
      </w:r>
      <w:r w:rsidR="00D41F63" w:rsidRPr="0082450F">
        <w:rPr>
          <w:rFonts w:ascii="Arial" w:hAnsi="Arial" w:cs="Arial"/>
          <w:color w:val="auto"/>
          <w:sz w:val="22"/>
          <w:szCs w:val="22"/>
        </w:rPr>
        <w:t>and strong IT and tablet skills</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Ability to maintain clear and accurate records</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Ability to work with individuals and within group settings</w:t>
      </w:r>
    </w:p>
    <w:p w:rsidR="005246E3" w:rsidRPr="0082450F" w:rsidRDefault="005246E3" w:rsidP="005246E3">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Fluent in both English and Sylheti/ Bengali</w:t>
      </w:r>
    </w:p>
    <w:p w:rsidR="00FF0EAB" w:rsidRPr="00BB0CFC" w:rsidRDefault="00FF0EAB" w:rsidP="00FF0EAB">
      <w:pPr>
        <w:pStyle w:val="Title"/>
        <w:ind w:left="360"/>
        <w:jc w:val="both"/>
        <w:rPr>
          <w:rFonts w:ascii="Arial" w:hAnsi="Arial" w:cs="Arial"/>
          <w:b w:val="0"/>
          <w:i/>
          <w:sz w:val="22"/>
          <w:szCs w:val="22"/>
        </w:rPr>
      </w:pPr>
    </w:p>
    <w:p w:rsidR="00FF0EAB" w:rsidRPr="00480D51" w:rsidRDefault="00FF0EAB" w:rsidP="00FF0EAB">
      <w:pPr>
        <w:rPr>
          <w:rFonts w:ascii="Arial" w:hAnsi="Arial" w:cs="Arial"/>
          <w:b/>
          <w:color w:val="F79646" w:themeColor="accent6"/>
          <w:sz w:val="22"/>
          <w:szCs w:val="22"/>
        </w:rPr>
      </w:pPr>
      <w:r w:rsidRPr="00480D51">
        <w:rPr>
          <w:rFonts w:ascii="Arial" w:hAnsi="Arial" w:cs="Arial"/>
          <w:b/>
          <w:color w:val="F79646" w:themeColor="accent6"/>
          <w:sz w:val="22"/>
          <w:szCs w:val="22"/>
        </w:rPr>
        <w:t>Desirable</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Understanding of housing management, including basic repairs</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Experience of key working and/or care/support planning</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Knowledge of welfare benefits available to older people</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Experience of assessing service user’s needs</w:t>
      </w:r>
    </w:p>
    <w:p w:rsidR="00FF0EAB" w:rsidRPr="0082450F" w:rsidRDefault="00FF0EAB" w:rsidP="00FF0EAB">
      <w:pPr>
        <w:numPr>
          <w:ilvl w:val="0"/>
          <w:numId w:val="19"/>
        </w:numPr>
        <w:spacing w:after="0" w:line="240" w:lineRule="auto"/>
        <w:rPr>
          <w:rFonts w:ascii="Arial" w:hAnsi="Arial" w:cs="Arial"/>
          <w:color w:val="auto"/>
          <w:sz w:val="22"/>
          <w:szCs w:val="22"/>
        </w:rPr>
      </w:pPr>
      <w:r w:rsidRPr="0082450F">
        <w:rPr>
          <w:rFonts w:ascii="Arial" w:hAnsi="Arial" w:cs="Arial"/>
          <w:color w:val="auto"/>
          <w:sz w:val="22"/>
          <w:szCs w:val="22"/>
        </w:rPr>
        <w:t>Local knowledge of social activities and health and social care services for older people.</w:t>
      </w:r>
    </w:p>
    <w:p w:rsidR="00D41F63" w:rsidRPr="00BB0CFC" w:rsidRDefault="00D41F63" w:rsidP="00D41F63">
      <w:pPr>
        <w:spacing w:after="0" w:line="240" w:lineRule="auto"/>
        <w:ind w:left="284"/>
        <w:rPr>
          <w:rFonts w:ascii="Arial" w:hAnsi="Arial" w:cs="Arial"/>
          <w:sz w:val="22"/>
          <w:szCs w:val="22"/>
        </w:rPr>
      </w:pPr>
    </w:p>
    <w:p w:rsidR="00FF0EAB" w:rsidRPr="00BB0CFC" w:rsidRDefault="00FF0EAB" w:rsidP="00FF0EAB">
      <w:pPr>
        <w:ind w:left="284"/>
        <w:rPr>
          <w:rFonts w:ascii="Arial" w:hAnsi="Arial" w:cs="Arial"/>
          <w:sz w:val="22"/>
          <w:szCs w:val="22"/>
        </w:rPr>
      </w:pPr>
    </w:p>
    <w:p w:rsidR="00FF0EAB" w:rsidRPr="00480D51" w:rsidRDefault="00FF0EAB" w:rsidP="00FF0EAB">
      <w:pPr>
        <w:pStyle w:val="Title"/>
        <w:rPr>
          <w:rFonts w:ascii="Arial" w:hAnsi="Arial" w:cs="Arial"/>
          <w:i/>
          <w:sz w:val="22"/>
          <w:szCs w:val="22"/>
        </w:rPr>
      </w:pPr>
      <w:r w:rsidRPr="00480D51">
        <w:rPr>
          <w:rFonts w:ascii="Arial" w:hAnsi="Arial" w:cs="Arial"/>
          <w:i/>
          <w:sz w:val="22"/>
          <w:szCs w:val="22"/>
        </w:rPr>
        <w:t>Training</w:t>
      </w:r>
    </w:p>
    <w:p w:rsidR="00FF0EAB" w:rsidRPr="00480D51" w:rsidRDefault="00FF0EAB" w:rsidP="00FF0EAB">
      <w:pPr>
        <w:pStyle w:val="Title"/>
        <w:jc w:val="both"/>
        <w:rPr>
          <w:rFonts w:ascii="Arial" w:hAnsi="Arial" w:cs="Arial"/>
          <w:b w:val="0"/>
          <w:color w:val="auto"/>
          <w:sz w:val="22"/>
          <w:szCs w:val="22"/>
        </w:rPr>
      </w:pPr>
      <w:r w:rsidRPr="00480D51">
        <w:rPr>
          <w:rFonts w:ascii="Arial" w:hAnsi="Arial" w:cs="Arial"/>
          <w:b w:val="0"/>
          <w:color w:val="auto"/>
          <w:sz w:val="22"/>
          <w:szCs w:val="22"/>
        </w:rPr>
        <w:t xml:space="preserve">Toynbee Hall will provide any necessary project training and will encourage and where possible support the upgrading of appropriate skills and qualifications. </w:t>
      </w:r>
    </w:p>
    <w:p w:rsidR="00FF0EAB" w:rsidRPr="00480D51" w:rsidRDefault="00FF0EAB" w:rsidP="00FF0EAB">
      <w:pPr>
        <w:pStyle w:val="Title"/>
        <w:jc w:val="both"/>
        <w:rPr>
          <w:rFonts w:ascii="Arial" w:hAnsi="Arial" w:cs="Arial"/>
          <w:i/>
          <w:sz w:val="22"/>
          <w:szCs w:val="22"/>
        </w:rPr>
      </w:pPr>
    </w:p>
    <w:p w:rsidR="00FF0EAB" w:rsidRPr="00480D51" w:rsidRDefault="00FF0EAB" w:rsidP="00FF0EAB">
      <w:pPr>
        <w:pStyle w:val="Title"/>
        <w:jc w:val="both"/>
        <w:rPr>
          <w:rFonts w:ascii="Arial" w:hAnsi="Arial" w:cs="Arial"/>
          <w:i/>
          <w:sz w:val="22"/>
          <w:szCs w:val="22"/>
        </w:rPr>
      </w:pPr>
      <w:r w:rsidRPr="00480D51">
        <w:rPr>
          <w:rFonts w:ascii="Arial" w:hAnsi="Arial" w:cs="Arial"/>
          <w:i/>
          <w:sz w:val="22"/>
          <w:szCs w:val="22"/>
        </w:rPr>
        <w:t>Volunteers</w:t>
      </w:r>
    </w:p>
    <w:p w:rsidR="00FF0EAB" w:rsidRPr="0082450F" w:rsidRDefault="00FF0EAB" w:rsidP="00FF0EAB">
      <w:pPr>
        <w:rPr>
          <w:rFonts w:ascii="Arial" w:hAnsi="Arial" w:cs="Arial"/>
          <w:color w:val="auto"/>
          <w:sz w:val="22"/>
          <w:szCs w:val="22"/>
        </w:rPr>
      </w:pPr>
      <w:r w:rsidRPr="0082450F">
        <w:rPr>
          <w:rFonts w:ascii="Arial" w:hAnsi="Arial" w:cs="Arial"/>
          <w:color w:val="auto"/>
          <w:sz w:val="22"/>
          <w:szCs w:val="22"/>
        </w:rPr>
        <w:t>Volunteers are at the heart of Toynbee Hall’s work .The organisation is committed to involving volunteers in its continuous development and to offering volunteers the best of experiences. All Toynbee Hall staff members will be expected to support the volunteering ethos and to work alongside the volunteer team to promote and facilitate the involvement of volunteers wherever appropriate.</w:t>
      </w:r>
    </w:p>
    <w:p w:rsidR="00FF0EAB" w:rsidRPr="0082450F" w:rsidRDefault="00FF0EAB" w:rsidP="00FF0EAB">
      <w:pPr>
        <w:rPr>
          <w:rFonts w:ascii="Arial" w:hAnsi="Arial" w:cs="Arial"/>
          <w:b/>
          <w:color w:val="auto"/>
          <w:sz w:val="22"/>
          <w:szCs w:val="22"/>
        </w:rPr>
      </w:pPr>
      <w:r w:rsidRPr="0082450F">
        <w:rPr>
          <w:rFonts w:ascii="Arial" w:hAnsi="Arial" w:cs="Arial"/>
          <w:b/>
          <w:color w:val="auto"/>
          <w:sz w:val="22"/>
          <w:szCs w:val="22"/>
        </w:rPr>
        <w:t>Location and Working Hours</w:t>
      </w:r>
    </w:p>
    <w:p w:rsidR="00FF0EAB" w:rsidRPr="0082450F" w:rsidRDefault="00FF0EAB" w:rsidP="00FF0EAB">
      <w:pPr>
        <w:rPr>
          <w:rFonts w:ascii="Arial" w:hAnsi="Arial" w:cs="Arial"/>
          <w:b/>
          <w:bCs/>
          <w:color w:val="auto"/>
          <w:sz w:val="22"/>
          <w:szCs w:val="22"/>
        </w:rPr>
      </w:pPr>
      <w:r w:rsidRPr="0082450F">
        <w:rPr>
          <w:rFonts w:ascii="Arial" w:hAnsi="Arial" w:cs="Arial"/>
          <w:color w:val="auto"/>
          <w:sz w:val="22"/>
          <w:szCs w:val="22"/>
        </w:rPr>
        <w:t>This post is office based at 52 Old Castle Street, London E1. Working hours will be 17.5</w:t>
      </w:r>
      <w:r w:rsidR="00D41F63" w:rsidRPr="0082450F">
        <w:rPr>
          <w:rFonts w:ascii="Arial" w:hAnsi="Arial" w:cs="Arial"/>
          <w:color w:val="auto"/>
          <w:sz w:val="22"/>
          <w:szCs w:val="22"/>
        </w:rPr>
        <w:t xml:space="preserve"> hours per week over 3</w:t>
      </w:r>
      <w:r w:rsidRPr="0082450F">
        <w:rPr>
          <w:rFonts w:ascii="Arial" w:hAnsi="Arial" w:cs="Arial"/>
          <w:color w:val="auto"/>
          <w:sz w:val="22"/>
          <w:szCs w:val="22"/>
        </w:rPr>
        <w:t xml:space="preserve"> days, plus 1 hour for lunch each day. </w:t>
      </w:r>
    </w:p>
    <w:p w:rsidR="00FF0EAB" w:rsidRPr="0082450F" w:rsidRDefault="00FF0EAB" w:rsidP="00FF0EAB">
      <w:pPr>
        <w:rPr>
          <w:rFonts w:ascii="Arial" w:hAnsi="Arial" w:cs="Arial"/>
          <w:color w:val="auto"/>
          <w:sz w:val="22"/>
          <w:szCs w:val="22"/>
        </w:rPr>
      </w:pPr>
      <w:r w:rsidRPr="0082450F">
        <w:rPr>
          <w:rFonts w:ascii="Arial" w:hAnsi="Arial" w:cs="Arial"/>
          <w:color w:val="auto"/>
          <w:sz w:val="22"/>
          <w:szCs w:val="22"/>
        </w:rPr>
        <w:t>This post will require the successful candidate to undergo an Enhanced DBS check.</w:t>
      </w:r>
    </w:p>
    <w:p w:rsidR="0086029A" w:rsidRDefault="0086029A" w:rsidP="00FF0EAB">
      <w:pPr>
        <w:ind w:left="2880" w:hanging="2880"/>
      </w:pPr>
    </w:p>
    <w:sectPr w:rsidR="0086029A" w:rsidSect="005A3FF2">
      <w:pgSz w:w="11906" w:h="16838"/>
      <w:pgMar w:top="709" w:right="127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35 Thin">
    <w:altName w:val="Malgun Gothic"/>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multilevel"/>
    <w:tmpl w:val="0000002D"/>
    <w:name w:val="WW8Num59"/>
    <w:lvl w:ilvl="0">
      <w:start w:val="1"/>
      <w:numFmt w:val="bullet"/>
      <w:lvlText w:val="•"/>
      <w:lvlJc w:val="left"/>
      <w:pPr>
        <w:tabs>
          <w:tab w:val="num" w:pos="720"/>
        </w:tabs>
        <w:ind w:left="720" w:hanging="360"/>
      </w:pPr>
      <w:rPr>
        <w:rFonts w:ascii="Arial" w:hAnsi="Arial" w:cs="Arial"/>
        <w:caps w:val="0"/>
        <w:smallCaps w:val="0"/>
        <w:strike w:val="0"/>
        <w:dstrike w:val="0"/>
        <w:color w:val="000000"/>
        <w:spacing w:val="0"/>
        <w:kern w:val="1"/>
        <w:position w:val="0"/>
        <w:sz w:val="24"/>
        <w:szCs w:val="24"/>
        <w:u w:val="none" w:color="000000"/>
        <w:vertAlign w:val="baseline"/>
        <w:lang w:val="en-US"/>
      </w:rPr>
    </w:lvl>
    <w:lvl w:ilvl="1">
      <w:start w:val="1"/>
      <w:numFmt w:val="bullet"/>
      <w:lvlText w:val="•"/>
      <w:lvlJc w:val="left"/>
      <w:pPr>
        <w:tabs>
          <w:tab w:val="num" w:pos="1410"/>
        </w:tabs>
        <w:ind w:left="141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abstractNum>
  <w:abstractNum w:abstractNumId="1" w15:restartNumberingAfterBreak="0">
    <w:nsid w:val="0000002E"/>
    <w:multiLevelType w:val="multilevel"/>
    <w:tmpl w:val="0000002E"/>
    <w:name w:val="WW8Num60"/>
    <w:lvl w:ilvl="0">
      <w:start w:val="1"/>
      <w:numFmt w:val="bullet"/>
      <w:lvlText w:val="•"/>
      <w:lvlJc w:val="left"/>
      <w:pPr>
        <w:tabs>
          <w:tab w:val="num" w:pos="720"/>
        </w:tabs>
        <w:ind w:left="720" w:hanging="360"/>
      </w:pPr>
      <w:rPr>
        <w:rFonts w:ascii="Arial" w:hAnsi="Arial" w:cs="Arial"/>
        <w:caps w:val="0"/>
        <w:smallCaps w:val="0"/>
        <w:strike w:val="0"/>
        <w:dstrike w:val="0"/>
        <w:color w:val="000000"/>
        <w:spacing w:val="0"/>
        <w:kern w:val="1"/>
        <w:position w:val="0"/>
        <w:sz w:val="24"/>
        <w:szCs w:val="24"/>
        <w:u w:val="none" w:color="000000"/>
        <w:vertAlign w:val="baseline"/>
        <w:lang w:val="en-US"/>
      </w:rPr>
    </w:lvl>
    <w:lvl w:ilvl="1">
      <w:start w:val="1"/>
      <w:numFmt w:val="bullet"/>
      <w:lvlText w:val="•"/>
      <w:lvlJc w:val="left"/>
      <w:pPr>
        <w:tabs>
          <w:tab w:val="num" w:pos="1410"/>
        </w:tabs>
        <w:ind w:left="141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abstractNum>
  <w:abstractNum w:abstractNumId="2" w15:restartNumberingAfterBreak="0">
    <w:nsid w:val="0000002F"/>
    <w:multiLevelType w:val="multilevel"/>
    <w:tmpl w:val="0000002F"/>
    <w:name w:val="WW8Num61"/>
    <w:lvl w:ilvl="0">
      <w:start w:val="1"/>
      <w:numFmt w:val="bullet"/>
      <w:lvlText w:val="•"/>
      <w:lvlJc w:val="left"/>
      <w:pPr>
        <w:tabs>
          <w:tab w:val="num" w:pos="720"/>
        </w:tabs>
        <w:ind w:left="720" w:hanging="360"/>
      </w:pPr>
      <w:rPr>
        <w:rFonts w:ascii="Arial" w:hAnsi="Arial" w:cs="Arial"/>
        <w:caps w:val="0"/>
        <w:smallCaps w:val="0"/>
        <w:strike w:val="0"/>
        <w:dstrike w:val="0"/>
        <w:color w:val="000000"/>
        <w:spacing w:val="0"/>
        <w:kern w:val="1"/>
        <w:position w:val="0"/>
        <w:sz w:val="24"/>
        <w:szCs w:val="24"/>
        <w:u w:val="none" w:color="000000"/>
        <w:vertAlign w:val="baseline"/>
        <w:lang w:val="en-US"/>
      </w:rPr>
    </w:lvl>
    <w:lvl w:ilvl="1">
      <w:start w:val="1"/>
      <w:numFmt w:val="bullet"/>
      <w:lvlText w:val="•"/>
      <w:lvlJc w:val="left"/>
      <w:pPr>
        <w:tabs>
          <w:tab w:val="num" w:pos="1410"/>
        </w:tabs>
        <w:ind w:left="141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abstractNum>
  <w:abstractNum w:abstractNumId="3" w15:restartNumberingAfterBreak="0">
    <w:nsid w:val="00000030"/>
    <w:multiLevelType w:val="multilevel"/>
    <w:tmpl w:val="00000030"/>
    <w:name w:val="WW8Num62"/>
    <w:lvl w:ilvl="0">
      <w:start w:val="1"/>
      <w:numFmt w:val="bullet"/>
      <w:lvlText w:val="•"/>
      <w:lvlJc w:val="left"/>
      <w:pPr>
        <w:tabs>
          <w:tab w:val="num" w:pos="720"/>
        </w:tabs>
        <w:ind w:left="720" w:hanging="360"/>
      </w:pPr>
      <w:rPr>
        <w:rFonts w:ascii="Arial" w:hAnsi="Arial" w:cs="Arial"/>
        <w:caps w:val="0"/>
        <w:smallCaps w:val="0"/>
        <w:strike w:val="0"/>
        <w:dstrike w:val="0"/>
        <w:color w:val="000000"/>
        <w:spacing w:val="0"/>
        <w:kern w:val="1"/>
        <w:position w:val="0"/>
        <w:sz w:val="24"/>
        <w:szCs w:val="24"/>
        <w:u w:val="none" w:color="000000"/>
        <w:vertAlign w:val="baseline"/>
        <w:lang w:val="en-US"/>
      </w:rPr>
    </w:lvl>
    <w:lvl w:ilvl="1">
      <w:start w:val="1"/>
      <w:numFmt w:val="bullet"/>
      <w:lvlText w:val="•"/>
      <w:lvlJc w:val="left"/>
      <w:pPr>
        <w:tabs>
          <w:tab w:val="num" w:pos="1410"/>
        </w:tabs>
        <w:ind w:left="141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hAnsi="Arial" w:cs="Arial"/>
        <w:caps w:val="0"/>
        <w:smallCaps w:val="0"/>
        <w:strike w:val="0"/>
        <w:dstrike w:val="0"/>
        <w:color w:val="000000"/>
        <w:spacing w:val="0"/>
        <w:kern w:val="1"/>
        <w:position w:val="0"/>
        <w:sz w:val="22"/>
        <w:szCs w:val="22"/>
        <w:u w:val="none" w:color="000000"/>
        <w:vertAlign w:val="baseline"/>
        <w:lang w:val="en-US"/>
      </w:rPr>
    </w:lvl>
  </w:abstractNum>
  <w:abstractNum w:abstractNumId="4" w15:restartNumberingAfterBreak="0">
    <w:nsid w:val="00000031"/>
    <w:multiLevelType w:val="multilevel"/>
    <w:tmpl w:val="00000031"/>
    <w:name w:val="WW8Num63"/>
    <w:lvl w:ilvl="0">
      <w:start w:val="1"/>
      <w:numFmt w:val="bullet"/>
      <w:lvlText w:val="•"/>
      <w:lvlJc w:val="left"/>
      <w:pPr>
        <w:tabs>
          <w:tab w:val="num" w:pos="720"/>
        </w:tabs>
        <w:ind w:left="720" w:hanging="360"/>
      </w:pPr>
      <w:rPr>
        <w:rFonts w:ascii="Arial" w:hAnsi="Arial" w:cs="Arial"/>
        <w:position w:val="0"/>
        <w:sz w:val="24"/>
        <w:szCs w:val="24"/>
        <w:vertAlign w:val="baseline"/>
        <w:lang w:val="en-US"/>
      </w:rPr>
    </w:lvl>
    <w:lvl w:ilvl="1">
      <w:start w:val="1"/>
      <w:numFmt w:val="bullet"/>
      <w:lvlText w:val="•"/>
      <w:lvlJc w:val="left"/>
      <w:pPr>
        <w:tabs>
          <w:tab w:val="num" w:pos="1410"/>
        </w:tabs>
        <w:ind w:left="1410" w:hanging="330"/>
      </w:pPr>
      <w:rPr>
        <w:rFonts w:ascii="Arial" w:hAnsi="Arial" w:cs="Arial"/>
        <w:position w:val="0"/>
        <w:sz w:val="22"/>
        <w:szCs w:val="22"/>
        <w:vertAlign w:val="baseline"/>
        <w:lang w:val="en-US"/>
      </w:rPr>
    </w:lvl>
    <w:lvl w:ilvl="2">
      <w:start w:val="1"/>
      <w:numFmt w:val="bullet"/>
      <w:lvlText w:val="•"/>
      <w:lvlJc w:val="left"/>
      <w:pPr>
        <w:tabs>
          <w:tab w:val="num" w:pos="2130"/>
        </w:tabs>
        <w:ind w:left="2130" w:hanging="330"/>
      </w:pPr>
      <w:rPr>
        <w:rFonts w:ascii="Arial" w:hAnsi="Arial" w:cs="Arial"/>
        <w:position w:val="0"/>
        <w:sz w:val="22"/>
        <w:szCs w:val="22"/>
        <w:vertAlign w:val="baseline"/>
        <w:lang w:val="en-US"/>
      </w:rPr>
    </w:lvl>
    <w:lvl w:ilvl="3">
      <w:start w:val="1"/>
      <w:numFmt w:val="bullet"/>
      <w:lvlText w:val="•"/>
      <w:lvlJc w:val="left"/>
      <w:pPr>
        <w:tabs>
          <w:tab w:val="num" w:pos="2850"/>
        </w:tabs>
        <w:ind w:left="2850" w:hanging="330"/>
      </w:pPr>
      <w:rPr>
        <w:rFonts w:ascii="Arial" w:hAnsi="Arial" w:cs="Arial"/>
        <w:position w:val="0"/>
        <w:sz w:val="22"/>
        <w:szCs w:val="22"/>
        <w:vertAlign w:val="baseline"/>
        <w:lang w:val="en-US"/>
      </w:rPr>
    </w:lvl>
    <w:lvl w:ilvl="4">
      <w:start w:val="1"/>
      <w:numFmt w:val="bullet"/>
      <w:lvlText w:val="o"/>
      <w:lvlJc w:val="left"/>
      <w:pPr>
        <w:tabs>
          <w:tab w:val="num" w:pos="3570"/>
        </w:tabs>
        <w:ind w:left="3570" w:hanging="330"/>
      </w:pPr>
      <w:rPr>
        <w:rFonts w:ascii="Arial" w:hAnsi="Arial" w:cs="Arial"/>
        <w:position w:val="0"/>
        <w:sz w:val="22"/>
        <w:szCs w:val="22"/>
        <w:vertAlign w:val="baseline"/>
        <w:lang w:val="en-US"/>
      </w:rPr>
    </w:lvl>
    <w:lvl w:ilvl="5">
      <w:start w:val="1"/>
      <w:numFmt w:val="bullet"/>
      <w:lvlText w:val="▪"/>
      <w:lvlJc w:val="left"/>
      <w:pPr>
        <w:tabs>
          <w:tab w:val="num" w:pos="4290"/>
        </w:tabs>
        <w:ind w:left="4290" w:hanging="330"/>
      </w:pPr>
      <w:rPr>
        <w:rFonts w:ascii="Arial" w:hAnsi="Arial" w:cs="Arial"/>
        <w:position w:val="0"/>
        <w:sz w:val="22"/>
        <w:szCs w:val="22"/>
        <w:vertAlign w:val="baseline"/>
        <w:lang w:val="en-US"/>
      </w:rPr>
    </w:lvl>
    <w:lvl w:ilvl="6">
      <w:start w:val="1"/>
      <w:numFmt w:val="bullet"/>
      <w:lvlText w:val="•"/>
      <w:lvlJc w:val="left"/>
      <w:pPr>
        <w:tabs>
          <w:tab w:val="num" w:pos="5010"/>
        </w:tabs>
        <w:ind w:left="5010" w:hanging="330"/>
      </w:pPr>
      <w:rPr>
        <w:rFonts w:ascii="Arial" w:hAnsi="Arial" w:cs="Arial"/>
        <w:position w:val="0"/>
        <w:sz w:val="22"/>
        <w:szCs w:val="22"/>
        <w:vertAlign w:val="baseline"/>
        <w:lang w:val="en-US"/>
      </w:rPr>
    </w:lvl>
    <w:lvl w:ilvl="7">
      <w:start w:val="1"/>
      <w:numFmt w:val="bullet"/>
      <w:lvlText w:val="o"/>
      <w:lvlJc w:val="left"/>
      <w:pPr>
        <w:tabs>
          <w:tab w:val="num" w:pos="5730"/>
        </w:tabs>
        <w:ind w:left="5730" w:hanging="330"/>
      </w:pPr>
      <w:rPr>
        <w:rFonts w:ascii="Arial" w:hAnsi="Arial" w:cs="Arial"/>
        <w:position w:val="0"/>
        <w:sz w:val="22"/>
        <w:szCs w:val="22"/>
        <w:vertAlign w:val="baseline"/>
        <w:lang w:val="en-US"/>
      </w:rPr>
    </w:lvl>
    <w:lvl w:ilvl="8">
      <w:start w:val="1"/>
      <w:numFmt w:val="bullet"/>
      <w:lvlText w:val="▪"/>
      <w:lvlJc w:val="left"/>
      <w:pPr>
        <w:tabs>
          <w:tab w:val="num" w:pos="6450"/>
        </w:tabs>
        <w:ind w:left="6450" w:hanging="330"/>
      </w:pPr>
      <w:rPr>
        <w:rFonts w:ascii="Arial" w:hAnsi="Arial" w:cs="Arial"/>
        <w:position w:val="0"/>
        <w:sz w:val="22"/>
        <w:szCs w:val="22"/>
        <w:vertAlign w:val="baseline"/>
        <w:lang w:val="en-US"/>
      </w:rPr>
    </w:lvl>
  </w:abstractNum>
  <w:abstractNum w:abstractNumId="5" w15:restartNumberingAfterBreak="0">
    <w:nsid w:val="00000032"/>
    <w:multiLevelType w:val="multilevel"/>
    <w:tmpl w:val="00000032"/>
    <w:name w:val="WW8Num64"/>
    <w:lvl w:ilvl="0">
      <w:start w:val="1"/>
      <w:numFmt w:val="bullet"/>
      <w:lvlText w:val="•"/>
      <w:lvlJc w:val="left"/>
      <w:pPr>
        <w:tabs>
          <w:tab w:val="num" w:pos="720"/>
        </w:tabs>
        <w:ind w:left="720" w:hanging="360"/>
      </w:pPr>
      <w:rPr>
        <w:rFonts w:ascii="Arial" w:hAnsi="Arial" w:cs="Arial"/>
        <w:position w:val="0"/>
        <w:sz w:val="24"/>
        <w:szCs w:val="24"/>
        <w:vertAlign w:val="baseline"/>
      </w:rPr>
    </w:lvl>
    <w:lvl w:ilvl="1">
      <w:start w:val="1"/>
      <w:numFmt w:val="bullet"/>
      <w:lvlText w:val="•"/>
      <w:lvlJc w:val="left"/>
      <w:pPr>
        <w:tabs>
          <w:tab w:val="num" w:pos="1410"/>
        </w:tabs>
        <w:ind w:left="1410" w:hanging="330"/>
      </w:pPr>
      <w:rPr>
        <w:rFonts w:ascii="Arial" w:hAnsi="Arial" w:cs="Arial"/>
        <w:position w:val="0"/>
        <w:sz w:val="22"/>
        <w:szCs w:val="22"/>
        <w:vertAlign w:val="baseline"/>
      </w:rPr>
    </w:lvl>
    <w:lvl w:ilvl="2">
      <w:start w:val="1"/>
      <w:numFmt w:val="bullet"/>
      <w:lvlText w:val="•"/>
      <w:lvlJc w:val="left"/>
      <w:pPr>
        <w:tabs>
          <w:tab w:val="num" w:pos="2130"/>
        </w:tabs>
        <w:ind w:left="2130" w:hanging="330"/>
      </w:pPr>
      <w:rPr>
        <w:rFonts w:ascii="Arial" w:hAnsi="Arial" w:cs="Arial"/>
        <w:position w:val="0"/>
        <w:sz w:val="22"/>
        <w:szCs w:val="22"/>
        <w:vertAlign w:val="baseline"/>
      </w:rPr>
    </w:lvl>
    <w:lvl w:ilvl="3">
      <w:start w:val="1"/>
      <w:numFmt w:val="bullet"/>
      <w:lvlText w:val="•"/>
      <w:lvlJc w:val="left"/>
      <w:pPr>
        <w:tabs>
          <w:tab w:val="num" w:pos="2850"/>
        </w:tabs>
        <w:ind w:left="2850" w:hanging="330"/>
      </w:pPr>
      <w:rPr>
        <w:rFonts w:ascii="Arial" w:hAnsi="Arial" w:cs="Arial"/>
        <w:position w:val="0"/>
        <w:sz w:val="22"/>
        <w:szCs w:val="22"/>
        <w:vertAlign w:val="baseline"/>
      </w:rPr>
    </w:lvl>
    <w:lvl w:ilvl="4">
      <w:start w:val="1"/>
      <w:numFmt w:val="bullet"/>
      <w:lvlText w:val="o"/>
      <w:lvlJc w:val="left"/>
      <w:pPr>
        <w:tabs>
          <w:tab w:val="num" w:pos="3570"/>
        </w:tabs>
        <w:ind w:left="3570" w:hanging="330"/>
      </w:pPr>
      <w:rPr>
        <w:rFonts w:ascii="Arial" w:hAnsi="Arial" w:cs="Arial"/>
        <w:position w:val="0"/>
        <w:sz w:val="22"/>
        <w:szCs w:val="22"/>
        <w:vertAlign w:val="baseline"/>
      </w:rPr>
    </w:lvl>
    <w:lvl w:ilvl="5">
      <w:start w:val="1"/>
      <w:numFmt w:val="bullet"/>
      <w:lvlText w:val="▪"/>
      <w:lvlJc w:val="left"/>
      <w:pPr>
        <w:tabs>
          <w:tab w:val="num" w:pos="4290"/>
        </w:tabs>
        <w:ind w:left="4290" w:hanging="330"/>
      </w:pPr>
      <w:rPr>
        <w:rFonts w:ascii="Arial" w:hAnsi="Arial" w:cs="Arial"/>
        <w:position w:val="0"/>
        <w:sz w:val="22"/>
        <w:szCs w:val="22"/>
        <w:vertAlign w:val="baseline"/>
      </w:rPr>
    </w:lvl>
    <w:lvl w:ilvl="6">
      <w:start w:val="1"/>
      <w:numFmt w:val="bullet"/>
      <w:lvlText w:val="•"/>
      <w:lvlJc w:val="left"/>
      <w:pPr>
        <w:tabs>
          <w:tab w:val="num" w:pos="5010"/>
        </w:tabs>
        <w:ind w:left="5010" w:hanging="330"/>
      </w:pPr>
      <w:rPr>
        <w:rFonts w:ascii="Arial" w:hAnsi="Arial" w:cs="Arial"/>
        <w:position w:val="0"/>
        <w:sz w:val="22"/>
        <w:szCs w:val="22"/>
        <w:vertAlign w:val="baseline"/>
      </w:rPr>
    </w:lvl>
    <w:lvl w:ilvl="7">
      <w:start w:val="1"/>
      <w:numFmt w:val="bullet"/>
      <w:lvlText w:val="o"/>
      <w:lvlJc w:val="left"/>
      <w:pPr>
        <w:tabs>
          <w:tab w:val="num" w:pos="5730"/>
        </w:tabs>
        <w:ind w:left="5730" w:hanging="330"/>
      </w:pPr>
      <w:rPr>
        <w:rFonts w:ascii="Arial" w:hAnsi="Arial" w:cs="Arial"/>
        <w:position w:val="0"/>
        <w:sz w:val="22"/>
        <w:szCs w:val="22"/>
        <w:vertAlign w:val="baseline"/>
      </w:rPr>
    </w:lvl>
    <w:lvl w:ilvl="8">
      <w:start w:val="1"/>
      <w:numFmt w:val="bullet"/>
      <w:lvlText w:val="▪"/>
      <w:lvlJc w:val="left"/>
      <w:pPr>
        <w:tabs>
          <w:tab w:val="num" w:pos="6450"/>
        </w:tabs>
        <w:ind w:left="6450" w:hanging="330"/>
      </w:pPr>
      <w:rPr>
        <w:rFonts w:ascii="Arial" w:hAnsi="Arial" w:cs="Arial"/>
        <w:position w:val="0"/>
        <w:sz w:val="22"/>
        <w:szCs w:val="22"/>
        <w:vertAlign w:val="baseline"/>
      </w:rPr>
    </w:lvl>
  </w:abstractNum>
  <w:abstractNum w:abstractNumId="6" w15:restartNumberingAfterBreak="0">
    <w:nsid w:val="00000033"/>
    <w:multiLevelType w:val="multilevel"/>
    <w:tmpl w:val="00000033"/>
    <w:name w:val="WW8Num65"/>
    <w:lvl w:ilvl="0">
      <w:start w:val="1"/>
      <w:numFmt w:val="bullet"/>
      <w:lvlText w:val="•"/>
      <w:lvlJc w:val="left"/>
      <w:pPr>
        <w:tabs>
          <w:tab w:val="num" w:pos="720"/>
        </w:tabs>
        <w:ind w:left="720" w:hanging="360"/>
      </w:pPr>
      <w:rPr>
        <w:rFonts w:ascii="Arial" w:hAnsi="Arial" w:cs="Arial"/>
        <w:position w:val="0"/>
        <w:sz w:val="24"/>
        <w:szCs w:val="24"/>
        <w:vertAlign w:val="baseline"/>
      </w:rPr>
    </w:lvl>
    <w:lvl w:ilvl="1">
      <w:start w:val="1"/>
      <w:numFmt w:val="bullet"/>
      <w:lvlText w:val="•"/>
      <w:lvlJc w:val="left"/>
      <w:pPr>
        <w:tabs>
          <w:tab w:val="num" w:pos="1410"/>
        </w:tabs>
        <w:ind w:left="1410" w:hanging="330"/>
      </w:pPr>
      <w:rPr>
        <w:rFonts w:ascii="Arial" w:hAnsi="Arial" w:cs="Arial"/>
        <w:position w:val="0"/>
        <w:sz w:val="22"/>
        <w:szCs w:val="22"/>
        <w:vertAlign w:val="baseline"/>
      </w:rPr>
    </w:lvl>
    <w:lvl w:ilvl="2">
      <w:start w:val="1"/>
      <w:numFmt w:val="bullet"/>
      <w:lvlText w:val="•"/>
      <w:lvlJc w:val="left"/>
      <w:pPr>
        <w:tabs>
          <w:tab w:val="num" w:pos="2130"/>
        </w:tabs>
        <w:ind w:left="2130" w:hanging="330"/>
      </w:pPr>
      <w:rPr>
        <w:rFonts w:ascii="Arial" w:hAnsi="Arial" w:cs="Arial"/>
        <w:position w:val="0"/>
        <w:sz w:val="22"/>
        <w:szCs w:val="22"/>
        <w:vertAlign w:val="baseline"/>
      </w:rPr>
    </w:lvl>
    <w:lvl w:ilvl="3">
      <w:start w:val="1"/>
      <w:numFmt w:val="bullet"/>
      <w:lvlText w:val="•"/>
      <w:lvlJc w:val="left"/>
      <w:pPr>
        <w:tabs>
          <w:tab w:val="num" w:pos="2850"/>
        </w:tabs>
        <w:ind w:left="2850" w:hanging="330"/>
      </w:pPr>
      <w:rPr>
        <w:rFonts w:ascii="Arial" w:hAnsi="Arial" w:cs="Arial"/>
        <w:position w:val="0"/>
        <w:sz w:val="22"/>
        <w:szCs w:val="22"/>
        <w:vertAlign w:val="baseline"/>
      </w:rPr>
    </w:lvl>
    <w:lvl w:ilvl="4">
      <w:start w:val="1"/>
      <w:numFmt w:val="bullet"/>
      <w:lvlText w:val="o"/>
      <w:lvlJc w:val="left"/>
      <w:pPr>
        <w:tabs>
          <w:tab w:val="num" w:pos="3570"/>
        </w:tabs>
        <w:ind w:left="3570" w:hanging="330"/>
      </w:pPr>
      <w:rPr>
        <w:rFonts w:ascii="Arial" w:hAnsi="Arial" w:cs="Arial"/>
        <w:position w:val="0"/>
        <w:sz w:val="22"/>
        <w:szCs w:val="22"/>
        <w:vertAlign w:val="baseline"/>
      </w:rPr>
    </w:lvl>
    <w:lvl w:ilvl="5">
      <w:start w:val="1"/>
      <w:numFmt w:val="bullet"/>
      <w:lvlText w:val="▪"/>
      <w:lvlJc w:val="left"/>
      <w:pPr>
        <w:tabs>
          <w:tab w:val="num" w:pos="4290"/>
        </w:tabs>
        <w:ind w:left="4290" w:hanging="330"/>
      </w:pPr>
      <w:rPr>
        <w:rFonts w:ascii="Arial" w:hAnsi="Arial" w:cs="Arial"/>
        <w:position w:val="0"/>
        <w:sz w:val="22"/>
        <w:szCs w:val="22"/>
        <w:vertAlign w:val="baseline"/>
      </w:rPr>
    </w:lvl>
    <w:lvl w:ilvl="6">
      <w:start w:val="1"/>
      <w:numFmt w:val="bullet"/>
      <w:lvlText w:val="•"/>
      <w:lvlJc w:val="left"/>
      <w:pPr>
        <w:tabs>
          <w:tab w:val="num" w:pos="5010"/>
        </w:tabs>
        <w:ind w:left="5010" w:hanging="330"/>
      </w:pPr>
      <w:rPr>
        <w:rFonts w:ascii="Arial" w:hAnsi="Arial" w:cs="Arial"/>
        <w:position w:val="0"/>
        <w:sz w:val="22"/>
        <w:szCs w:val="22"/>
        <w:vertAlign w:val="baseline"/>
      </w:rPr>
    </w:lvl>
    <w:lvl w:ilvl="7">
      <w:start w:val="1"/>
      <w:numFmt w:val="bullet"/>
      <w:lvlText w:val="o"/>
      <w:lvlJc w:val="left"/>
      <w:pPr>
        <w:tabs>
          <w:tab w:val="num" w:pos="5730"/>
        </w:tabs>
        <w:ind w:left="5730" w:hanging="330"/>
      </w:pPr>
      <w:rPr>
        <w:rFonts w:ascii="Arial" w:hAnsi="Arial" w:cs="Arial"/>
        <w:position w:val="0"/>
        <w:sz w:val="22"/>
        <w:szCs w:val="22"/>
        <w:vertAlign w:val="baseline"/>
      </w:rPr>
    </w:lvl>
    <w:lvl w:ilvl="8">
      <w:start w:val="1"/>
      <w:numFmt w:val="bullet"/>
      <w:lvlText w:val="▪"/>
      <w:lvlJc w:val="left"/>
      <w:pPr>
        <w:tabs>
          <w:tab w:val="num" w:pos="6450"/>
        </w:tabs>
        <w:ind w:left="6450" w:hanging="330"/>
      </w:pPr>
      <w:rPr>
        <w:rFonts w:ascii="Arial" w:hAnsi="Arial" w:cs="Arial"/>
        <w:position w:val="0"/>
        <w:sz w:val="22"/>
        <w:szCs w:val="22"/>
        <w:vertAlign w:val="baseline"/>
      </w:rPr>
    </w:lvl>
  </w:abstractNum>
  <w:abstractNum w:abstractNumId="7" w15:restartNumberingAfterBreak="0">
    <w:nsid w:val="00000034"/>
    <w:multiLevelType w:val="multilevel"/>
    <w:tmpl w:val="00000034"/>
    <w:name w:val="WW8Num66"/>
    <w:lvl w:ilvl="0">
      <w:start w:val="1"/>
      <w:numFmt w:val="bullet"/>
      <w:lvlText w:val="•"/>
      <w:lvlJc w:val="left"/>
      <w:pPr>
        <w:tabs>
          <w:tab w:val="num" w:pos="720"/>
        </w:tabs>
        <w:ind w:left="720" w:hanging="360"/>
      </w:pPr>
      <w:rPr>
        <w:rFonts w:ascii="Arial" w:hAnsi="Arial" w:cs="Arial"/>
        <w:position w:val="0"/>
        <w:sz w:val="24"/>
        <w:szCs w:val="24"/>
        <w:vertAlign w:val="baseline"/>
      </w:rPr>
    </w:lvl>
    <w:lvl w:ilvl="1">
      <w:start w:val="1"/>
      <w:numFmt w:val="bullet"/>
      <w:lvlText w:val="•"/>
      <w:lvlJc w:val="left"/>
      <w:pPr>
        <w:tabs>
          <w:tab w:val="num" w:pos="1410"/>
        </w:tabs>
        <w:ind w:left="1410" w:hanging="330"/>
      </w:pPr>
      <w:rPr>
        <w:rFonts w:ascii="Arial" w:hAnsi="Arial" w:cs="Arial"/>
        <w:position w:val="0"/>
        <w:sz w:val="22"/>
        <w:szCs w:val="22"/>
        <w:vertAlign w:val="baseline"/>
      </w:rPr>
    </w:lvl>
    <w:lvl w:ilvl="2">
      <w:start w:val="1"/>
      <w:numFmt w:val="bullet"/>
      <w:lvlText w:val="•"/>
      <w:lvlJc w:val="left"/>
      <w:pPr>
        <w:tabs>
          <w:tab w:val="num" w:pos="2130"/>
        </w:tabs>
        <w:ind w:left="2130" w:hanging="330"/>
      </w:pPr>
      <w:rPr>
        <w:rFonts w:ascii="Arial" w:hAnsi="Arial" w:cs="Arial"/>
        <w:position w:val="0"/>
        <w:sz w:val="22"/>
        <w:szCs w:val="22"/>
        <w:vertAlign w:val="baseline"/>
      </w:rPr>
    </w:lvl>
    <w:lvl w:ilvl="3">
      <w:start w:val="1"/>
      <w:numFmt w:val="bullet"/>
      <w:lvlText w:val="•"/>
      <w:lvlJc w:val="left"/>
      <w:pPr>
        <w:tabs>
          <w:tab w:val="num" w:pos="2850"/>
        </w:tabs>
        <w:ind w:left="2850" w:hanging="330"/>
      </w:pPr>
      <w:rPr>
        <w:rFonts w:ascii="Arial" w:hAnsi="Arial" w:cs="Arial"/>
        <w:position w:val="0"/>
        <w:sz w:val="22"/>
        <w:szCs w:val="22"/>
        <w:vertAlign w:val="baseline"/>
      </w:rPr>
    </w:lvl>
    <w:lvl w:ilvl="4">
      <w:start w:val="1"/>
      <w:numFmt w:val="bullet"/>
      <w:lvlText w:val="o"/>
      <w:lvlJc w:val="left"/>
      <w:pPr>
        <w:tabs>
          <w:tab w:val="num" w:pos="3570"/>
        </w:tabs>
        <w:ind w:left="3570" w:hanging="330"/>
      </w:pPr>
      <w:rPr>
        <w:rFonts w:ascii="Arial" w:hAnsi="Arial" w:cs="Arial"/>
        <w:position w:val="0"/>
        <w:sz w:val="22"/>
        <w:szCs w:val="22"/>
        <w:vertAlign w:val="baseline"/>
      </w:rPr>
    </w:lvl>
    <w:lvl w:ilvl="5">
      <w:start w:val="1"/>
      <w:numFmt w:val="bullet"/>
      <w:lvlText w:val="▪"/>
      <w:lvlJc w:val="left"/>
      <w:pPr>
        <w:tabs>
          <w:tab w:val="num" w:pos="4290"/>
        </w:tabs>
        <w:ind w:left="4290" w:hanging="330"/>
      </w:pPr>
      <w:rPr>
        <w:rFonts w:ascii="Arial" w:hAnsi="Arial" w:cs="Arial"/>
        <w:position w:val="0"/>
        <w:sz w:val="22"/>
        <w:szCs w:val="22"/>
        <w:vertAlign w:val="baseline"/>
      </w:rPr>
    </w:lvl>
    <w:lvl w:ilvl="6">
      <w:start w:val="1"/>
      <w:numFmt w:val="bullet"/>
      <w:lvlText w:val="•"/>
      <w:lvlJc w:val="left"/>
      <w:pPr>
        <w:tabs>
          <w:tab w:val="num" w:pos="5010"/>
        </w:tabs>
        <w:ind w:left="5010" w:hanging="330"/>
      </w:pPr>
      <w:rPr>
        <w:rFonts w:ascii="Arial" w:hAnsi="Arial" w:cs="Arial"/>
        <w:position w:val="0"/>
        <w:sz w:val="22"/>
        <w:szCs w:val="22"/>
        <w:vertAlign w:val="baseline"/>
      </w:rPr>
    </w:lvl>
    <w:lvl w:ilvl="7">
      <w:start w:val="1"/>
      <w:numFmt w:val="bullet"/>
      <w:lvlText w:val="o"/>
      <w:lvlJc w:val="left"/>
      <w:pPr>
        <w:tabs>
          <w:tab w:val="num" w:pos="5730"/>
        </w:tabs>
        <w:ind w:left="5730" w:hanging="330"/>
      </w:pPr>
      <w:rPr>
        <w:rFonts w:ascii="Arial" w:hAnsi="Arial" w:cs="Arial"/>
        <w:position w:val="0"/>
        <w:sz w:val="22"/>
        <w:szCs w:val="22"/>
        <w:vertAlign w:val="baseline"/>
      </w:rPr>
    </w:lvl>
    <w:lvl w:ilvl="8">
      <w:start w:val="1"/>
      <w:numFmt w:val="bullet"/>
      <w:lvlText w:val="▪"/>
      <w:lvlJc w:val="left"/>
      <w:pPr>
        <w:tabs>
          <w:tab w:val="num" w:pos="6450"/>
        </w:tabs>
        <w:ind w:left="6450" w:hanging="330"/>
      </w:pPr>
      <w:rPr>
        <w:rFonts w:ascii="Arial" w:hAnsi="Arial" w:cs="Arial"/>
        <w:position w:val="0"/>
        <w:sz w:val="22"/>
        <w:szCs w:val="22"/>
        <w:vertAlign w:val="baseline"/>
      </w:rPr>
    </w:lvl>
  </w:abstractNum>
  <w:abstractNum w:abstractNumId="8" w15:restartNumberingAfterBreak="0">
    <w:nsid w:val="02C31B19"/>
    <w:multiLevelType w:val="hybridMultilevel"/>
    <w:tmpl w:val="E9A02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F11B0"/>
    <w:multiLevelType w:val="hybridMultilevel"/>
    <w:tmpl w:val="504E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DF6681"/>
    <w:multiLevelType w:val="hybridMultilevel"/>
    <w:tmpl w:val="3EC8C7B8"/>
    <w:lvl w:ilvl="0" w:tplc="4D38D08A">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802F3"/>
    <w:multiLevelType w:val="hybridMultilevel"/>
    <w:tmpl w:val="83A0F384"/>
    <w:lvl w:ilvl="0" w:tplc="5B88ECCA">
      <w:numFmt w:val="bullet"/>
      <w:lvlText w:val=""/>
      <w:lvlJc w:val="left"/>
      <w:pPr>
        <w:tabs>
          <w:tab w:val="num" w:pos="547"/>
        </w:tabs>
        <w:ind w:left="547"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7C30F4"/>
    <w:multiLevelType w:val="hybridMultilevel"/>
    <w:tmpl w:val="4B0EB88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013C38"/>
    <w:multiLevelType w:val="hybridMultilevel"/>
    <w:tmpl w:val="CF34B4A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73A0ADC"/>
    <w:multiLevelType w:val="hybridMultilevel"/>
    <w:tmpl w:val="89504142"/>
    <w:lvl w:ilvl="0" w:tplc="4086E02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68A"/>
    <w:multiLevelType w:val="hybridMultilevel"/>
    <w:tmpl w:val="F4E47DEE"/>
    <w:lvl w:ilvl="0" w:tplc="4D38D08A">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C0D0A"/>
    <w:multiLevelType w:val="singleLevel"/>
    <w:tmpl w:val="08090001"/>
    <w:lvl w:ilvl="0">
      <w:start w:val="1"/>
      <w:numFmt w:val="bullet"/>
      <w:lvlText w:val=""/>
      <w:lvlJc w:val="left"/>
      <w:pPr>
        <w:tabs>
          <w:tab w:val="num" w:pos="644"/>
        </w:tabs>
        <w:ind w:left="644" w:hanging="360"/>
      </w:pPr>
      <w:rPr>
        <w:rFonts w:ascii="Symbol" w:hAnsi="Symbol" w:hint="default"/>
      </w:rPr>
    </w:lvl>
  </w:abstractNum>
  <w:abstractNum w:abstractNumId="17" w15:restartNumberingAfterBreak="0">
    <w:nsid w:val="62D96AC4"/>
    <w:multiLevelType w:val="hybridMultilevel"/>
    <w:tmpl w:val="564E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9065E"/>
    <w:multiLevelType w:val="hybridMultilevel"/>
    <w:tmpl w:val="2800FBC8"/>
    <w:lvl w:ilvl="0" w:tplc="4852BE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D7EE1"/>
    <w:multiLevelType w:val="hybridMultilevel"/>
    <w:tmpl w:val="AE0C805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7DA617C7"/>
    <w:multiLevelType w:val="hybridMultilevel"/>
    <w:tmpl w:val="D604048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4"/>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7"/>
  </w:num>
  <w:num w:numId="14">
    <w:abstractNumId w:val="18"/>
  </w:num>
  <w:num w:numId="15">
    <w:abstractNumId w:val="11"/>
  </w:num>
  <w:num w:numId="16">
    <w:abstractNumId w:val="20"/>
  </w:num>
  <w:num w:numId="17">
    <w:abstractNumId w:val="13"/>
  </w:num>
  <w:num w:numId="18">
    <w:abstractNumId w:val="19"/>
  </w:num>
  <w:num w:numId="19">
    <w:abstractNumId w:val="16"/>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CF"/>
    <w:rsid w:val="000014AC"/>
    <w:rsid w:val="0000503F"/>
    <w:rsid w:val="00053339"/>
    <w:rsid w:val="000A6C9C"/>
    <w:rsid w:val="000C1C67"/>
    <w:rsid w:val="00144904"/>
    <w:rsid w:val="0014545E"/>
    <w:rsid w:val="00157C04"/>
    <w:rsid w:val="00171207"/>
    <w:rsid w:val="001E0981"/>
    <w:rsid w:val="00234EDD"/>
    <w:rsid w:val="0027112C"/>
    <w:rsid w:val="00272D70"/>
    <w:rsid w:val="00290450"/>
    <w:rsid w:val="002C6702"/>
    <w:rsid w:val="002D07B2"/>
    <w:rsid w:val="002E2F9A"/>
    <w:rsid w:val="002F4C51"/>
    <w:rsid w:val="00302DF5"/>
    <w:rsid w:val="00317E49"/>
    <w:rsid w:val="003348A1"/>
    <w:rsid w:val="003769E1"/>
    <w:rsid w:val="003823C2"/>
    <w:rsid w:val="00391CF5"/>
    <w:rsid w:val="004229CF"/>
    <w:rsid w:val="00480D51"/>
    <w:rsid w:val="00481806"/>
    <w:rsid w:val="004940F3"/>
    <w:rsid w:val="005246E3"/>
    <w:rsid w:val="005661F8"/>
    <w:rsid w:val="00575724"/>
    <w:rsid w:val="005A32E7"/>
    <w:rsid w:val="005A3FF2"/>
    <w:rsid w:val="005B2FE1"/>
    <w:rsid w:val="00646E51"/>
    <w:rsid w:val="006A6A28"/>
    <w:rsid w:val="006B2B5C"/>
    <w:rsid w:val="0073640E"/>
    <w:rsid w:val="007B72EC"/>
    <w:rsid w:val="007F3E91"/>
    <w:rsid w:val="0082450F"/>
    <w:rsid w:val="008408B0"/>
    <w:rsid w:val="008535AC"/>
    <w:rsid w:val="0085710E"/>
    <w:rsid w:val="0086029A"/>
    <w:rsid w:val="00917B95"/>
    <w:rsid w:val="0095262F"/>
    <w:rsid w:val="009E3617"/>
    <w:rsid w:val="009E5061"/>
    <w:rsid w:val="00A05F57"/>
    <w:rsid w:val="00A44ABA"/>
    <w:rsid w:val="00AA333F"/>
    <w:rsid w:val="00B12FA7"/>
    <w:rsid w:val="00B1413D"/>
    <w:rsid w:val="00BA2C40"/>
    <w:rsid w:val="00C13070"/>
    <w:rsid w:val="00C55B02"/>
    <w:rsid w:val="00CA596C"/>
    <w:rsid w:val="00CB2FD7"/>
    <w:rsid w:val="00CB4A6A"/>
    <w:rsid w:val="00CE2A4B"/>
    <w:rsid w:val="00CE7949"/>
    <w:rsid w:val="00D23B37"/>
    <w:rsid w:val="00D271C0"/>
    <w:rsid w:val="00D4147E"/>
    <w:rsid w:val="00D41F63"/>
    <w:rsid w:val="00DA0E44"/>
    <w:rsid w:val="00DB770B"/>
    <w:rsid w:val="00DF0ED6"/>
    <w:rsid w:val="00E463A9"/>
    <w:rsid w:val="00E723D7"/>
    <w:rsid w:val="00E82E95"/>
    <w:rsid w:val="00EA3C84"/>
    <w:rsid w:val="00EF4C6D"/>
    <w:rsid w:val="00EF7640"/>
    <w:rsid w:val="00FF0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D3627-656F-452E-9C09-8B4837E7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9CF"/>
    <w:rPr>
      <w:rFonts w:ascii="HelveticaNeue LT 35 Thin" w:hAnsi="HelveticaNeue LT 35 Thin"/>
      <w:color w:val="4C4D4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229CF"/>
    <w:pPr>
      <w:pBdr>
        <w:bottom w:val="single" w:sz="4" w:space="1" w:color="auto"/>
      </w:pBdr>
    </w:pPr>
    <w:rPr>
      <w:b/>
      <w:noProof/>
      <w:color w:val="F58220"/>
      <w:sz w:val="48"/>
      <w:szCs w:val="48"/>
      <w:lang w:val="en-US" w:eastAsia="zh-TW"/>
    </w:rPr>
  </w:style>
  <w:style w:type="character" w:customStyle="1" w:styleId="TitleChar">
    <w:name w:val="Title Char"/>
    <w:basedOn w:val="DefaultParagraphFont"/>
    <w:link w:val="Title"/>
    <w:rsid w:val="004229CF"/>
    <w:rPr>
      <w:rFonts w:ascii="HelveticaNeue LT 35 Thin" w:hAnsi="HelveticaNeue LT 35 Thin"/>
      <w:b/>
      <w:noProof/>
      <w:color w:val="F58220"/>
      <w:sz w:val="48"/>
      <w:szCs w:val="48"/>
      <w:lang w:val="en-US" w:eastAsia="zh-TW"/>
    </w:rPr>
  </w:style>
  <w:style w:type="paragraph" w:styleId="BalloonText">
    <w:name w:val="Balloon Text"/>
    <w:basedOn w:val="Normal"/>
    <w:link w:val="BalloonTextChar"/>
    <w:uiPriority w:val="99"/>
    <w:semiHidden/>
    <w:unhideWhenUsed/>
    <w:rsid w:val="0042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CF"/>
    <w:rPr>
      <w:rFonts w:ascii="Tahoma" w:hAnsi="Tahoma" w:cs="Tahoma"/>
      <w:color w:val="4C4D4F"/>
      <w:sz w:val="16"/>
      <w:szCs w:val="16"/>
    </w:rPr>
  </w:style>
  <w:style w:type="character" w:styleId="CommentReference">
    <w:name w:val="annotation reference"/>
    <w:basedOn w:val="DefaultParagraphFont"/>
    <w:uiPriority w:val="99"/>
    <w:semiHidden/>
    <w:unhideWhenUsed/>
    <w:rsid w:val="00CB4A6A"/>
    <w:rPr>
      <w:sz w:val="16"/>
      <w:szCs w:val="16"/>
    </w:rPr>
  </w:style>
  <w:style w:type="paragraph" w:styleId="CommentText">
    <w:name w:val="annotation text"/>
    <w:basedOn w:val="Normal"/>
    <w:link w:val="CommentTextChar"/>
    <w:uiPriority w:val="99"/>
    <w:semiHidden/>
    <w:unhideWhenUsed/>
    <w:rsid w:val="00CB4A6A"/>
    <w:pPr>
      <w:spacing w:line="240" w:lineRule="auto"/>
    </w:pPr>
    <w:rPr>
      <w:sz w:val="20"/>
      <w:szCs w:val="20"/>
    </w:rPr>
  </w:style>
  <w:style w:type="character" w:customStyle="1" w:styleId="CommentTextChar">
    <w:name w:val="Comment Text Char"/>
    <w:basedOn w:val="DefaultParagraphFont"/>
    <w:link w:val="CommentText"/>
    <w:uiPriority w:val="99"/>
    <w:semiHidden/>
    <w:rsid w:val="00CB4A6A"/>
    <w:rPr>
      <w:rFonts w:ascii="HelveticaNeue LT 35 Thin" w:hAnsi="HelveticaNeue LT 35 Thin"/>
      <w:color w:val="4C4D4F"/>
      <w:sz w:val="20"/>
      <w:szCs w:val="20"/>
    </w:rPr>
  </w:style>
  <w:style w:type="paragraph" w:styleId="CommentSubject">
    <w:name w:val="annotation subject"/>
    <w:basedOn w:val="CommentText"/>
    <w:next w:val="CommentText"/>
    <w:link w:val="CommentSubjectChar"/>
    <w:uiPriority w:val="99"/>
    <w:semiHidden/>
    <w:unhideWhenUsed/>
    <w:rsid w:val="00CB4A6A"/>
    <w:rPr>
      <w:b/>
      <w:bCs/>
    </w:rPr>
  </w:style>
  <w:style w:type="character" w:customStyle="1" w:styleId="CommentSubjectChar">
    <w:name w:val="Comment Subject Char"/>
    <w:basedOn w:val="CommentTextChar"/>
    <w:link w:val="CommentSubject"/>
    <w:uiPriority w:val="99"/>
    <w:semiHidden/>
    <w:rsid w:val="00CB4A6A"/>
    <w:rPr>
      <w:rFonts w:ascii="HelveticaNeue LT 35 Thin" w:hAnsi="HelveticaNeue LT 35 Thin"/>
      <w:b/>
      <w:bCs/>
      <w:color w:val="4C4D4F"/>
      <w:sz w:val="20"/>
      <w:szCs w:val="20"/>
    </w:rPr>
  </w:style>
  <w:style w:type="paragraph" w:styleId="ListParagraph">
    <w:name w:val="List Paragraph"/>
    <w:basedOn w:val="Normal"/>
    <w:uiPriority w:val="34"/>
    <w:qFormat/>
    <w:rsid w:val="000C1C67"/>
    <w:pPr>
      <w:ind w:left="720"/>
      <w:contextualSpacing/>
    </w:pPr>
  </w:style>
  <w:style w:type="paragraph" w:styleId="BodyText">
    <w:name w:val="Body Text"/>
    <w:basedOn w:val="Normal"/>
    <w:link w:val="BodyTextChar"/>
    <w:semiHidden/>
    <w:rsid w:val="00FF0EAB"/>
    <w:pPr>
      <w:spacing w:after="0" w:line="240" w:lineRule="auto"/>
    </w:pPr>
    <w:rPr>
      <w:rFonts w:ascii="Tahoma" w:eastAsia="Times New Roman" w:hAnsi="Tahoma" w:cs="Times New Roman"/>
      <w:color w:val="auto"/>
      <w:szCs w:val="20"/>
      <w:lang w:eastAsia="en-GB"/>
    </w:rPr>
  </w:style>
  <w:style w:type="character" w:customStyle="1" w:styleId="BodyTextChar">
    <w:name w:val="Body Text Char"/>
    <w:basedOn w:val="DefaultParagraphFont"/>
    <w:link w:val="BodyText"/>
    <w:semiHidden/>
    <w:rsid w:val="00FF0EAB"/>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9457-ED6E-474E-9B10-31E02010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Macqueen</dc:creator>
  <cp:lastModifiedBy>Claire Adey</cp:lastModifiedBy>
  <cp:revision>8</cp:revision>
  <cp:lastPrinted>2019-02-27T16:23:00Z</cp:lastPrinted>
  <dcterms:created xsi:type="dcterms:W3CDTF">2019-02-27T16:21:00Z</dcterms:created>
  <dcterms:modified xsi:type="dcterms:W3CDTF">2019-03-06T10:24:00Z</dcterms:modified>
</cp:coreProperties>
</file>